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AF1D" w14:textId="2F12E10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C770CB">
        <w:rPr>
          <w:rFonts w:cs="Times New Roman"/>
          <w:sz w:val="24"/>
          <w:szCs w:val="24"/>
        </w:rPr>
        <w:t xml:space="preserve">а отчетный </w:t>
      </w:r>
      <w:proofErr w:type="gramStart"/>
      <w:r w:rsidRPr="00C770CB">
        <w:rPr>
          <w:rFonts w:cs="Times New Roman"/>
          <w:sz w:val="24"/>
          <w:szCs w:val="24"/>
        </w:rPr>
        <w:t>период  АО</w:t>
      </w:r>
      <w:proofErr w:type="gramEnd"/>
      <w:r w:rsidRPr="00C770CB">
        <w:rPr>
          <w:rFonts w:cs="Times New Roman"/>
          <w:sz w:val="24"/>
          <w:szCs w:val="24"/>
        </w:rPr>
        <w:t xml:space="preserve"> «FOYKON»  получил доход в размере 2 387 805,2 тыс. </w:t>
      </w:r>
      <w:proofErr w:type="spellStart"/>
      <w:r w:rsidRPr="00C770CB">
        <w:rPr>
          <w:rFonts w:cs="Times New Roman"/>
          <w:sz w:val="24"/>
          <w:szCs w:val="24"/>
        </w:rPr>
        <w:t>сум</w:t>
      </w:r>
      <w:proofErr w:type="spellEnd"/>
      <w:r w:rsidRPr="00C770CB">
        <w:rPr>
          <w:rFonts w:cs="Times New Roman"/>
          <w:sz w:val="24"/>
          <w:szCs w:val="24"/>
        </w:rPr>
        <w:t xml:space="preserve">. </w:t>
      </w:r>
    </w:p>
    <w:p w14:paraId="7445D1BC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>Из них:</w:t>
      </w:r>
    </w:p>
    <w:p w14:paraId="358C1036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Доходы в виде дивидендов, начисленных в выплате по итогам 2019г. - 1 312 960,8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5956A548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Доходы, образованные путём капитализации дивидендов 2019г. </w:t>
      </w:r>
      <w:proofErr w:type="gramStart"/>
      <w:r w:rsidRPr="00C770CB">
        <w:rPr>
          <w:rFonts w:cs="Times New Roman"/>
          <w:sz w:val="24"/>
          <w:szCs w:val="24"/>
        </w:rPr>
        <w:t>-  678</w:t>
      </w:r>
      <w:proofErr w:type="gramEnd"/>
      <w:r w:rsidRPr="00C770CB">
        <w:rPr>
          <w:rFonts w:cs="Times New Roman"/>
          <w:sz w:val="24"/>
          <w:szCs w:val="24"/>
        </w:rPr>
        <w:t xml:space="preserve"> 280,7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6C0FA7CD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Доходы от реализации товаров- 0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2FA54BD9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Доходы в виде процентов- 334 092,8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735B9EB8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Доход от валютно-курсовых разниц- 0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1CE4DF59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Прочие доходы от основной деятельности 62 470,9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13591F65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>Прочие доходы от финансовой деятельности</w:t>
      </w:r>
      <w:proofErr w:type="gramStart"/>
      <w:r w:rsidRPr="00C770CB">
        <w:rPr>
          <w:rFonts w:cs="Times New Roman"/>
          <w:sz w:val="24"/>
          <w:szCs w:val="24"/>
        </w:rPr>
        <w:t>-  0</w:t>
      </w:r>
      <w:proofErr w:type="gramEnd"/>
      <w:r w:rsidRPr="00C770CB">
        <w:rPr>
          <w:rFonts w:cs="Times New Roman"/>
          <w:sz w:val="24"/>
          <w:szCs w:val="24"/>
        </w:rPr>
        <w:t xml:space="preserve">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5D1612CC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Единый налоговый платёж составил – 18 741,3 </w:t>
      </w:r>
      <w:proofErr w:type="spellStart"/>
      <w:r w:rsidRPr="00C770CB">
        <w:rPr>
          <w:rFonts w:cs="Times New Roman"/>
          <w:sz w:val="24"/>
          <w:szCs w:val="24"/>
        </w:rPr>
        <w:t>т.с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32DC0349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Административные и прочие операционные расходы, связанных с деятельностью общества было произведено на общую сумму – 292 391,0 </w:t>
      </w:r>
      <w:proofErr w:type="spellStart"/>
      <w:proofErr w:type="gramStart"/>
      <w:r w:rsidRPr="00C770CB">
        <w:rPr>
          <w:rFonts w:cs="Times New Roman"/>
          <w:sz w:val="24"/>
          <w:szCs w:val="24"/>
        </w:rPr>
        <w:t>тыс.сум</w:t>
      </w:r>
      <w:proofErr w:type="spellEnd"/>
      <w:proofErr w:type="gramEnd"/>
      <w:r w:rsidRPr="00C770CB">
        <w:rPr>
          <w:rFonts w:cs="Times New Roman"/>
          <w:sz w:val="24"/>
          <w:szCs w:val="24"/>
        </w:rPr>
        <w:t xml:space="preserve">. </w:t>
      </w:r>
    </w:p>
    <w:p w14:paraId="3D76E5EE" w14:textId="77777777" w:rsidR="00C770CB" w:rsidRPr="00C770CB" w:rsidRDefault="00C770CB" w:rsidP="00C770CB">
      <w:pPr>
        <w:pStyle w:val="a3"/>
        <w:rPr>
          <w:rFonts w:cs="Times New Roman"/>
          <w:sz w:val="24"/>
          <w:szCs w:val="24"/>
        </w:rPr>
      </w:pPr>
      <w:r w:rsidRPr="00C770CB">
        <w:rPr>
          <w:rFonts w:cs="Times New Roman"/>
          <w:sz w:val="24"/>
          <w:szCs w:val="24"/>
        </w:rPr>
        <w:t xml:space="preserve">Чистая прибыль отчетного 2019 года составляет 2 076 672,9 тысяч </w:t>
      </w:r>
      <w:proofErr w:type="spellStart"/>
      <w:r w:rsidRPr="00C770CB">
        <w:rPr>
          <w:rFonts w:cs="Times New Roman"/>
          <w:sz w:val="24"/>
          <w:szCs w:val="24"/>
        </w:rPr>
        <w:t>сум</w:t>
      </w:r>
      <w:proofErr w:type="spellEnd"/>
      <w:r w:rsidRPr="00C770CB">
        <w:rPr>
          <w:rFonts w:cs="Times New Roman"/>
          <w:sz w:val="24"/>
          <w:szCs w:val="24"/>
        </w:rPr>
        <w:t>.</w:t>
      </w:r>
    </w:p>
    <w:p w14:paraId="1CD5070D" w14:textId="0C8569C7" w:rsidR="00F12C76" w:rsidRPr="00C770CB" w:rsidRDefault="00F12C76" w:rsidP="00C770CB">
      <w:bookmarkStart w:id="0" w:name="_GoBack"/>
      <w:bookmarkEnd w:id="0"/>
    </w:p>
    <w:sectPr w:rsidR="00F12C76" w:rsidRPr="00C770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B6EA4"/>
    <w:rsid w:val="002761C5"/>
    <w:rsid w:val="004258A0"/>
    <w:rsid w:val="006C0B77"/>
    <w:rsid w:val="007B42DB"/>
    <w:rsid w:val="008242FF"/>
    <w:rsid w:val="00870751"/>
    <w:rsid w:val="00922C48"/>
    <w:rsid w:val="00A45B4E"/>
    <w:rsid w:val="00B915B7"/>
    <w:rsid w:val="00C770CB"/>
    <w:rsid w:val="00D75420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45B4E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A45B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CFE8-936B-47AD-8F6F-348BCFBE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2022-04-20T14:33:00Z</dcterms:created>
  <dcterms:modified xsi:type="dcterms:W3CDTF">2022-04-22T04:25:00Z</dcterms:modified>
</cp:coreProperties>
</file>