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72B10" w14:textId="77777777" w:rsidR="00A45B4E" w:rsidRPr="00A45B4E" w:rsidRDefault="00A45B4E" w:rsidP="00A45B4E">
      <w:pPr>
        <w:pStyle w:val="a3"/>
        <w:rPr>
          <w:sz w:val="24"/>
          <w:szCs w:val="24"/>
        </w:rPr>
      </w:pPr>
      <w:r w:rsidRPr="00A45B4E">
        <w:rPr>
          <w:sz w:val="24"/>
          <w:szCs w:val="24"/>
        </w:rPr>
        <w:t xml:space="preserve">Уставной фонд АО «FOYKON» на сегодняшний день составляет 1 721 477 000 сум, разделенное 6 885 908 штук простых именных безналичных акции,номиналом 250сум. Долгосрочные активы(инвестиции) Общества состоят из инвестиционного портфеля на общую сумму  3 538 688.4 сум. </w:t>
      </w:r>
    </w:p>
    <w:p w14:paraId="183BCC4C" w14:textId="77777777" w:rsidR="00A45B4E" w:rsidRPr="00A45B4E" w:rsidRDefault="00A45B4E" w:rsidP="00A45B4E">
      <w:pPr>
        <w:pStyle w:val="a3"/>
        <w:rPr>
          <w:b/>
          <w:sz w:val="24"/>
          <w:szCs w:val="24"/>
        </w:rPr>
      </w:pPr>
      <w:r w:rsidRPr="00A45B4E">
        <w:rPr>
          <w:b/>
          <w:sz w:val="24"/>
          <w:szCs w:val="24"/>
        </w:rPr>
        <w:t>Состояние инвестиционного портфеля</w:t>
      </w:r>
    </w:p>
    <w:p w14:paraId="6CECF3AF" w14:textId="77777777" w:rsidR="00A45B4E" w:rsidRDefault="00A45B4E" w:rsidP="00A45B4E">
      <w:pPr>
        <w:pStyle w:val="a3"/>
        <w:rPr>
          <w:sz w:val="24"/>
          <w:szCs w:val="24"/>
        </w:rPr>
      </w:pPr>
      <w:r w:rsidRPr="00A45B4E">
        <w:rPr>
          <w:sz w:val="24"/>
          <w:szCs w:val="24"/>
        </w:rPr>
        <w:t>В течении 201</w:t>
      </w:r>
      <w:r w:rsidRPr="00A45B4E">
        <w:rPr>
          <w:sz w:val="24"/>
          <w:szCs w:val="24"/>
          <w:lang w:val="uz-Cyrl-UZ"/>
        </w:rPr>
        <w:t>8</w:t>
      </w:r>
      <w:r w:rsidRPr="00A45B4E">
        <w:rPr>
          <w:sz w:val="24"/>
          <w:szCs w:val="24"/>
        </w:rPr>
        <w:t xml:space="preserve"> года стратегия формирования инвестиционного портфеля не поменялась. По состоянию на 01.01.201</w:t>
      </w:r>
      <w:r w:rsidRPr="00A45B4E">
        <w:rPr>
          <w:sz w:val="24"/>
          <w:szCs w:val="24"/>
          <w:lang w:val="uz-Cyrl-UZ"/>
        </w:rPr>
        <w:t>9</w:t>
      </w:r>
      <w:r w:rsidRPr="00A45B4E">
        <w:rPr>
          <w:sz w:val="24"/>
          <w:szCs w:val="24"/>
        </w:rPr>
        <w:t xml:space="preserve"> г. в инвестиционном портфеле и долгосрочные инвестиции АО «FOYKON» составляет </w:t>
      </w:r>
      <w:r w:rsidRPr="00A45B4E">
        <w:rPr>
          <w:b/>
          <w:sz w:val="24"/>
          <w:szCs w:val="24"/>
        </w:rPr>
        <w:t>3 538 688.4 сум.,</w:t>
      </w:r>
      <w:r w:rsidRPr="00A45B4E">
        <w:rPr>
          <w:sz w:val="24"/>
          <w:szCs w:val="24"/>
        </w:rPr>
        <w:t xml:space="preserve">  </w:t>
      </w:r>
    </w:p>
    <w:p w14:paraId="49193E06" w14:textId="65DD1148" w:rsidR="00A45B4E" w:rsidRPr="00A45B4E" w:rsidRDefault="00A45B4E" w:rsidP="00A45B4E">
      <w:pPr>
        <w:pStyle w:val="a3"/>
        <w:rPr>
          <w:rStyle w:val="FontStyle19"/>
        </w:rPr>
      </w:pPr>
      <w:r w:rsidRPr="00A45B4E">
        <w:rPr>
          <w:b/>
          <w:sz w:val="24"/>
          <w:szCs w:val="24"/>
        </w:rPr>
        <w:t>Финансовые результаты общества</w:t>
      </w:r>
      <w:r w:rsidRPr="00A45B4E">
        <w:rPr>
          <w:rStyle w:val="FontStyle19"/>
        </w:rPr>
        <w:t xml:space="preserve"> </w:t>
      </w:r>
    </w:p>
    <w:p w14:paraId="44E74B2F" w14:textId="77777777" w:rsidR="00A45B4E" w:rsidRPr="00A45B4E" w:rsidRDefault="00A45B4E" w:rsidP="00A45B4E">
      <w:pPr>
        <w:pStyle w:val="a3"/>
        <w:rPr>
          <w:b/>
          <w:sz w:val="24"/>
          <w:szCs w:val="24"/>
        </w:rPr>
      </w:pPr>
      <w:bookmarkStart w:id="0" w:name="_GoBack"/>
      <w:bookmarkEnd w:id="0"/>
      <w:r w:rsidRPr="00A45B4E">
        <w:rPr>
          <w:sz w:val="24"/>
          <w:szCs w:val="24"/>
        </w:rPr>
        <w:t>Информация о полученной прибыли АО «</w:t>
      </w:r>
      <w:r w:rsidRPr="00A45B4E">
        <w:rPr>
          <w:sz w:val="24"/>
          <w:szCs w:val="24"/>
          <w:lang w:val="en-US"/>
        </w:rPr>
        <w:t>FOYKON</w:t>
      </w:r>
      <w:r w:rsidRPr="00A45B4E">
        <w:rPr>
          <w:sz w:val="24"/>
          <w:szCs w:val="24"/>
        </w:rPr>
        <w:t xml:space="preserve">» за 2018 год. За отчетный период АО был получен доход в </w:t>
      </w:r>
      <w:r w:rsidRPr="00A45B4E">
        <w:rPr>
          <w:b/>
          <w:sz w:val="24"/>
          <w:szCs w:val="24"/>
        </w:rPr>
        <w:t xml:space="preserve">размере 2 020 473,5 тыс. сум. </w:t>
      </w:r>
    </w:p>
    <w:p w14:paraId="783C28A1" w14:textId="77777777" w:rsidR="00A45B4E" w:rsidRPr="00A45B4E" w:rsidRDefault="00A45B4E" w:rsidP="00A45B4E">
      <w:pPr>
        <w:pStyle w:val="a3"/>
        <w:rPr>
          <w:sz w:val="24"/>
          <w:szCs w:val="24"/>
        </w:rPr>
      </w:pPr>
      <w:r w:rsidRPr="00A45B4E">
        <w:rPr>
          <w:sz w:val="24"/>
          <w:szCs w:val="24"/>
        </w:rPr>
        <w:t>Из них:</w:t>
      </w:r>
    </w:p>
    <w:p w14:paraId="36EFB188" w14:textId="77777777" w:rsidR="00A45B4E" w:rsidRPr="00A45B4E" w:rsidRDefault="00A45B4E" w:rsidP="00A45B4E">
      <w:pPr>
        <w:pStyle w:val="a3"/>
        <w:rPr>
          <w:b/>
          <w:sz w:val="24"/>
          <w:szCs w:val="24"/>
        </w:rPr>
      </w:pPr>
      <w:r w:rsidRPr="00A45B4E">
        <w:rPr>
          <w:sz w:val="24"/>
          <w:szCs w:val="24"/>
        </w:rPr>
        <w:t>Чиста выручка от реализация товаров( работ, услуг)-607 200,0т.с.</w:t>
      </w:r>
    </w:p>
    <w:p w14:paraId="247A90CA" w14:textId="77777777" w:rsidR="00A45B4E" w:rsidRPr="00A45B4E" w:rsidRDefault="00A45B4E" w:rsidP="00A45B4E">
      <w:pPr>
        <w:pStyle w:val="a3"/>
        <w:rPr>
          <w:b/>
          <w:sz w:val="24"/>
          <w:szCs w:val="24"/>
        </w:rPr>
      </w:pPr>
      <w:r w:rsidRPr="00A45B4E">
        <w:rPr>
          <w:sz w:val="24"/>
          <w:szCs w:val="24"/>
        </w:rPr>
        <w:t>Прочие доходы 020-180строк -</w:t>
      </w:r>
      <w:r w:rsidRPr="00A45B4E">
        <w:rPr>
          <w:b/>
          <w:sz w:val="24"/>
          <w:szCs w:val="24"/>
        </w:rPr>
        <w:t>1 413 273,5т.с.</w:t>
      </w:r>
    </w:p>
    <w:p w14:paraId="0D115BD2" w14:textId="77777777" w:rsidR="00A45B4E" w:rsidRPr="00A45B4E" w:rsidRDefault="00A45B4E" w:rsidP="00A45B4E">
      <w:pPr>
        <w:pStyle w:val="a3"/>
        <w:rPr>
          <w:sz w:val="24"/>
          <w:szCs w:val="24"/>
        </w:rPr>
      </w:pPr>
      <w:r w:rsidRPr="00A45B4E">
        <w:rPr>
          <w:sz w:val="24"/>
          <w:szCs w:val="24"/>
        </w:rPr>
        <w:t>-доходы в виде дивидендов-969 514 ,9т.с.</w:t>
      </w:r>
    </w:p>
    <w:p w14:paraId="6DFC30DF" w14:textId="77777777" w:rsidR="00A45B4E" w:rsidRPr="00A45B4E" w:rsidRDefault="00A45B4E" w:rsidP="00A45B4E">
      <w:pPr>
        <w:pStyle w:val="a3"/>
        <w:rPr>
          <w:b/>
          <w:sz w:val="24"/>
          <w:szCs w:val="24"/>
        </w:rPr>
      </w:pPr>
      <w:r w:rsidRPr="00A45B4E">
        <w:rPr>
          <w:sz w:val="24"/>
          <w:szCs w:val="24"/>
        </w:rPr>
        <w:t>-доходы в виде процентов-190 323,9т.с.</w:t>
      </w:r>
    </w:p>
    <w:p w14:paraId="7EEBD3F1" w14:textId="77777777" w:rsidR="00A45B4E" w:rsidRPr="00A45B4E" w:rsidRDefault="00A45B4E" w:rsidP="00A45B4E">
      <w:pPr>
        <w:pStyle w:val="a3"/>
        <w:rPr>
          <w:b/>
          <w:sz w:val="24"/>
          <w:szCs w:val="24"/>
        </w:rPr>
      </w:pPr>
      <w:r w:rsidRPr="00A45B4E">
        <w:rPr>
          <w:sz w:val="24"/>
          <w:szCs w:val="24"/>
        </w:rPr>
        <w:t>-доход от валютно-курсовых разниц-20 714,4 т.с.</w:t>
      </w:r>
    </w:p>
    <w:p w14:paraId="382ECB59" w14:textId="77777777" w:rsidR="00A45B4E" w:rsidRPr="00A45B4E" w:rsidRDefault="00A45B4E" w:rsidP="00A45B4E">
      <w:pPr>
        <w:pStyle w:val="a3"/>
        <w:rPr>
          <w:sz w:val="24"/>
          <w:szCs w:val="24"/>
        </w:rPr>
      </w:pPr>
      <w:r w:rsidRPr="00A45B4E">
        <w:rPr>
          <w:sz w:val="24"/>
          <w:szCs w:val="24"/>
        </w:rPr>
        <w:t>-прочие доходы от основной дея-ти.аренда-16,169 т.с.</w:t>
      </w:r>
    </w:p>
    <w:p w14:paraId="763BE67A" w14:textId="77777777" w:rsidR="00A45B4E" w:rsidRPr="00A45B4E" w:rsidRDefault="00A45B4E" w:rsidP="00A45B4E">
      <w:pPr>
        <w:pStyle w:val="a3"/>
        <w:rPr>
          <w:sz w:val="24"/>
          <w:szCs w:val="24"/>
        </w:rPr>
      </w:pPr>
      <w:r w:rsidRPr="00A45B4E">
        <w:rPr>
          <w:sz w:val="24"/>
          <w:szCs w:val="24"/>
        </w:rPr>
        <w:t>-доходы от выбытия основ-х средст-30 406.0 т.с.</w:t>
      </w:r>
    </w:p>
    <w:p w14:paraId="7305CBA8" w14:textId="77777777" w:rsidR="00A45B4E" w:rsidRPr="00A45B4E" w:rsidRDefault="00A45B4E" w:rsidP="00A45B4E">
      <w:pPr>
        <w:pStyle w:val="a3"/>
        <w:rPr>
          <w:b/>
          <w:sz w:val="24"/>
          <w:szCs w:val="24"/>
        </w:rPr>
      </w:pPr>
      <w:r w:rsidRPr="00A45B4E">
        <w:rPr>
          <w:b/>
          <w:sz w:val="24"/>
          <w:szCs w:val="24"/>
        </w:rPr>
        <w:t>Общая сумма расходов периода за 2018г.  составляет 196 010,9т.с.</w:t>
      </w:r>
    </w:p>
    <w:p w14:paraId="4062D741" w14:textId="77777777" w:rsidR="00A45B4E" w:rsidRPr="00A45B4E" w:rsidRDefault="00A45B4E" w:rsidP="00A45B4E">
      <w:pPr>
        <w:pStyle w:val="a3"/>
        <w:rPr>
          <w:sz w:val="24"/>
          <w:szCs w:val="24"/>
        </w:rPr>
      </w:pPr>
      <w:r w:rsidRPr="00A45B4E">
        <w:rPr>
          <w:sz w:val="24"/>
          <w:szCs w:val="24"/>
        </w:rPr>
        <w:t>Административные расходы- 123 179,9т.с.  Прочие операционные  расходы, связанных с деятельностью общества было произведено на общую сумму – 69 572,3 тыс.сум. Расходы реализации-3 258.6 т.с.</w:t>
      </w:r>
    </w:p>
    <w:p w14:paraId="2AE8AFC2" w14:textId="77777777" w:rsidR="00A45B4E" w:rsidRPr="00A45B4E" w:rsidRDefault="00A45B4E" w:rsidP="00A45B4E">
      <w:pPr>
        <w:pStyle w:val="a3"/>
        <w:rPr>
          <w:b/>
          <w:sz w:val="24"/>
          <w:szCs w:val="24"/>
        </w:rPr>
      </w:pPr>
      <w:r w:rsidRPr="00A45B4E">
        <w:rPr>
          <w:b/>
          <w:sz w:val="24"/>
          <w:szCs w:val="24"/>
        </w:rPr>
        <w:t>Чистая прибыль отчетного 2018 года составляет 1 209 572,3 тысяч сум.</w:t>
      </w:r>
    </w:p>
    <w:p w14:paraId="1CD5070D" w14:textId="18A28801" w:rsidR="00F12C76" w:rsidRPr="002761C5" w:rsidRDefault="00F12C76" w:rsidP="00D75420">
      <w:pPr>
        <w:pStyle w:val="a3"/>
      </w:pPr>
    </w:p>
    <w:sectPr w:rsidR="00F12C76" w:rsidRPr="002761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2761C5"/>
    <w:rsid w:val="004258A0"/>
    <w:rsid w:val="006C0B77"/>
    <w:rsid w:val="007B42DB"/>
    <w:rsid w:val="008242FF"/>
    <w:rsid w:val="00870751"/>
    <w:rsid w:val="00922C48"/>
    <w:rsid w:val="00A45B4E"/>
    <w:rsid w:val="00B915B7"/>
    <w:rsid w:val="00D75420"/>
    <w:rsid w:val="00EA59DF"/>
    <w:rsid w:val="00EE4070"/>
    <w:rsid w:val="00F12C76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A45B4E"/>
    <w:rPr>
      <w:rFonts w:ascii="Times New Roman" w:hAnsi="Times New Roman"/>
      <w:sz w:val="28"/>
    </w:rPr>
  </w:style>
  <w:style w:type="character" w:customStyle="1" w:styleId="FontStyle19">
    <w:name w:val="Font Style19"/>
    <w:uiPriority w:val="99"/>
    <w:rsid w:val="00A45B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0FC5-0D11-48F7-A1CC-62F839AF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2022-04-20T14:33:00Z</dcterms:created>
  <dcterms:modified xsi:type="dcterms:W3CDTF">2022-04-22T04:08:00Z</dcterms:modified>
</cp:coreProperties>
</file>