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471B" w14:textId="77777777"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595544BF" w14:textId="3835D407"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2F756F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</w:p>
    <w:tbl>
      <w:tblPr>
        <w:tblW w:w="541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375"/>
        <w:gridCol w:w="187"/>
        <w:gridCol w:w="2342"/>
        <w:gridCol w:w="829"/>
        <w:gridCol w:w="389"/>
        <w:gridCol w:w="574"/>
        <w:gridCol w:w="1237"/>
        <w:gridCol w:w="829"/>
        <w:gridCol w:w="363"/>
        <w:gridCol w:w="472"/>
        <w:gridCol w:w="266"/>
        <w:gridCol w:w="825"/>
        <w:gridCol w:w="1077"/>
      </w:tblGrid>
      <w:tr w:rsidR="00DF6B9B" w:rsidRPr="002F756F" w14:paraId="07775734" w14:textId="77777777" w:rsidTr="00823A91">
        <w:trPr>
          <w:trHeight w:val="345"/>
          <w:jc w:val="center"/>
        </w:trPr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74F789" w14:textId="5594E080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757F44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4758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ЭМИТЕНТНИНГ НОМИ </w:t>
            </w:r>
          </w:p>
          <w:p w14:paraId="44122738" w14:textId="75A03BB3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DF6B9B" w:rsidRPr="002F756F" w14:paraId="053A1FF9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5920CA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1F46BA" w14:textId="77777777" w:rsidR="00DF6B9B" w:rsidRPr="00DB614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14F">
              <w:rPr>
                <w:rFonts w:ascii="Times New Roman" w:hAnsi="Times New Roman" w:cs="Times New Roman"/>
                <w:noProof/>
                <w:sz w:val="20"/>
                <w:szCs w:val="20"/>
              </w:rPr>
              <w:t>Умумий:</w:t>
            </w:r>
          </w:p>
          <w:p w14:paraId="0DE91B6D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13E0D0DB" w14:textId="42CDCD82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5DE836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Акциядор жамияти</w:t>
            </w:r>
          </w:p>
          <w:p w14:paraId="1FA21F62" w14:textId="77777777" w:rsidR="00DF6B9B" w:rsidRPr="00547396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2B92E83" w14:textId="299ABC2F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Акционерное общество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</w:p>
        </w:tc>
      </w:tr>
      <w:tr w:rsidR="00DF6B9B" w:rsidRPr="002F756F" w14:paraId="12399AA5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958C5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3218CA" w14:textId="77777777" w:rsidR="00DF6B9B" w:rsidRPr="00850A2E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14F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14:paraId="4C232381" w14:textId="0CEDBC53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01EE2" w14:textId="77777777" w:rsidR="00DF6B9B" w:rsidRPr="00547396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«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AJ</w:t>
            </w:r>
          </w:p>
          <w:p w14:paraId="7B15E686" w14:textId="56ED7EEB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АО «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»</w:t>
            </w:r>
          </w:p>
        </w:tc>
      </w:tr>
      <w:tr w:rsidR="00DF6B9B" w:rsidRPr="002F756F" w14:paraId="12A1CFE5" w14:textId="77777777" w:rsidTr="00DB34B4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E5813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AEDC3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B5D3A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савдо белгиси номи:</w:t>
            </w:r>
          </w:p>
          <w:p w14:paraId="144FED9B" w14:textId="39F03D5D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5AFCD1" w14:textId="4964CC8F" w:rsidR="00DF6B9B" w:rsidRPr="002F756F" w:rsidRDefault="00DF6B9B" w:rsidP="00DB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1B5D3A">
              <w:rPr>
                <w:rFonts w:ascii="Arial" w:hAnsi="Arial" w:cs="Arial"/>
                <w:noProof/>
                <w:sz w:val="20"/>
                <w:szCs w:val="20"/>
              </w:rPr>
              <w:t>А042330</w:t>
            </w:r>
          </w:p>
        </w:tc>
      </w:tr>
      <w:tr w:rsidR="00DF6B9B" w:rsidRPr="002F756F" w14:paraId="1BE4ED13" w14:textId="77777777" w:rsidTr="00823A91">
        <w:trPr>
          <w:trHeight w:val="330"/>
          <w:jc w:val="center"/>
        </w:trPr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B1423B" w14:textId="4B4DD50A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F2B262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A5E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Ъ</w:t>
            </w:r>
            <w:r w:rsidRPr="00FA5E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ЛУМОТЛАРИ </w:t>
            </w:r>
          </w:p>
          <w:p w14:paraId="781A16AD" w14:textId="10B21399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DF6B9B" w:rsidRPr="002F756F" w14:paraId="0CCAB920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7C00E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8441C" w14:textId="1AA69EB0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9C6C1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F6B9B" w:rsidRPr="002F756F" w14:paraId="5893C670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CC063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229212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F30D0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14:paraId="1A4A5EA2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21D3921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26257D62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1866FD5C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E8305B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03FEF">
              <w:rPr>
                <w:rFonts w:ascii="Arial" w:hAnsi="Arial" w:cs="Arial"/>
                <w:noProof/>
                <w:sz w:val="20"/>
                <w:szCs w:val="20"/>
              </w:rPr>
              <w:t>Тошкент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403FEF">
              <w:rPr>
                <w:rFonts w:ascii="Arial" w:hAnsi="Arial" w:cs="Arial"/>
                <w:noProof/>
                <w:sz w:val="20"/>
                <w:szCs w:val="20"/>
              </w:rPr>
              <w:t xml:space="preserve">ш,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М.</w:t>
            </w:r>
            <w:r w:rsidRPr="00403FEF">
              <w:rPr>
                <w:rFonts w:ascii="Arial" w:hAnsi="Arial" w:cs="Arial"/>
                <w:noProof/>
                <w:sz w:val="20"/>
                <w:szCs w:val="20"/>
              </w:rPr>
              <w:t>Улуғбек тумани, бўз-2 даҳаси, Узунзор кўчаси, 69-уй, Инд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к</w:t>
            </w:r>
            <w:r w:rsidRPr="00403FEF">
              <w:rPr>
                <w:rFonts w:ascii="Arial" w:hAnsi="Arial" w:cs="Arial"/>
                <w:noProof/>
                <w:sz w:val="20"/>
                <w:szCs w:val="20"/>
              </w:rPr>
              <w:t>с:100125</w:t>
            </w:r>
          </w:p>
          <w:p w14:paraId="6893F669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4212715D" w14:textId="0F6114F5" w:rsidR="00DF6B9B" w:rsidRPr="009E6EB3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г.Ташкент, М.Улугбекский район, Массив БУЗ-2, улица Узумзор 69, индкс:100125</w:t>
            </w:r>
          </w:p>
        </w:tc>
      </w:tr>
      <w:tr w:rsidR="00DF6B9B" w:rsidRPr="002F756F" w14:paraId="5A4EB356" w14:textId="77777777" w:rsidTr="00DB34B4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30A5BB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DA351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F30D0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14:paraId="2E39C0EE" w14:textId="7B1F299F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AB2F9E" w14:textId="32980DCB" w:rsidR="00DF6B9B" w:rsidRPr="009E6EB3" w:rsidRDefault="00DF6B9B" w:rsidP="00DB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foykon@mail.ru</w:t>
            </w:r>
          </w:p>
        </w:tc>
      </w:tr>
      <w:tr w:rsidR="00DF6B9B" w:rsidRPr="002F756F" w14:paraId="4EEEC7DF" w14:textId="77777777" w:rsidTr="00DB34B4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42DCA9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5E437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F30D0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веб-сайт:</w:t>
            </w:r>
          </w:p>
          <w:p w14:paraId="2BE6AE80" w14:textId="1020BFB1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13A84" w14:textId="34706C5D" w:rsidR="00DF6B9B" w:rsidRPr="009E6EB3" w:rsidRDefault="00DF6B9B" w:rsidP="00DB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Foykon.uz</w:t>
            </w:r>
          </w:p>
        </w:tc>
      </w:tr>
      <w:tr w:rsidR="00DF6B9B" w:rsidRPr="002F756F" w14:paraId="5967B09D" w14:textId="77777777" w:rsidTr="00823A91">
        <w:trPr>
          <w:trHeight w:val="330"/>
          <w:jc w:val="center"/>
        </w:trPr>
        <w:tc>
          <w:tcPr>
            <w:tcW w:w="1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870F6" w14:textId="7E8F5F45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46CECE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4758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ҲАҚИДА МА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Ъ</w:t>
            </w:r>
            <w:r w:rsidRPr="0024758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ЛУМОТ </w:t>
            </w:r>
          </w:p>
          <w:p w14:paraId="466986DD" w14:textId="00788EAE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956A00" w:rsidRPr="002F756F" w14:paraId="5046214B" w14:textId="77777777" w:rsidTr="00DB34B4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EF5930" w14:textId="77777777" w:rsidR="00956A00" w:rsidRPr="002F756F" w:rsidRDefault="00956A00" w:rsidP="009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E9B179" w14:textId="77777777" w:rsidR="00956A00" w:rsidRDefault="00956A00" w:rsidP="009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A207D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14:paraId="491856B0" w14:textId="514A4E6A" w:rsidR="00956A00" w:rsidRPr="002F756F" w:rsidRDefault="00956A00" w:rsidP="009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2766E" w14:textId="77777777" w:rsidR="00956A00" w:rsidRPr="002F756F" w:rsidRDefault="00956A00" w:rsidP="00DB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06</w:t>
            </w:r>
          </w:p>
        </w:tc>
      </w:tr>
      <w:tr w:rsidR="00956A00" w:rsidRPr="002F756F" w14:paraId="7F86AB00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81117" w14:textId="77777777" w:rsidR="00956A00" w:rsidRPr="002F756F" w:rsidRDefault="00956A00" w:rsidP="009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BB56D9" w14:textId="77777777" w:rsidR="00956A00" w:rsidRDefault="00956A00" w:rsidP="009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A207D"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14:paraId="723466D6" w14:textId="7CFF86CA" w:rsidR="00956A00" w:rsidRPr="002F756F" w:rsidRDefault="00956A00" w:rsidP="009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A0485" w14:textId="77777777" w:rsidR="00956A00" w:rsidRPr="00E34C3E" w:rsidRDefault="00956A00" w:rsidP="009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34C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Решение принятое высшим органом</w:t>
            </w:r>
          </w:p>
          <w:p w14:paraId="2412C7C6" w14:textId="3DA3152E" w:rsidR="00956A00" w:rsidRPr="00DB34B4" w:rsidRDefault="00956A00" w:rsidP="00956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34C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Управления эмитента</w:t>
            </w:r>
          </w:p>
        </w:tc>
      </w:tr>
      <w:tr w:rsidR="00DF6B9B" w:rsidRPr="002F756F" w14:paraId="44ED4738" w14:textId="77777777" w:rsidTr="00885C3D">
        <w:trPr>
          <w:trHeight w:val="495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5B286B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A28718E" w14:textId="47D86995" w:rsidR="004F5DA5" w:rsidRDefault="004F5DA5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Мажлис тури:</w:t>
            </w:r>
          </w:p>
          <w:p w14:paraId="54574C86" w14:textId="77777777" w:rsidR="00DB34B4" w:rsidRDefault="00DB34B4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02A6FCF" w14:textId="200EFDB9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DA4E5C1" w14:textId="7EF8796E" w:rsidR="004F5DA5" w:rsidRDefault="00DB34B4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Й</w:t>
            </w:r>
            <w:r w:rsidR="004F5D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илик</w:t>
            </w:r>
          </w:p>
          <w:p w14:paraId="3A0636FF" w14:textId="77777777" w:rsidR="00DB34B4" w:rsidRDefault="00DB34B4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3E6BB436" w14:textId="1D576AA6" w:rsidR="00DF6B9B" w:rsidRPr="00DB34B4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34C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годовое</w:t>
            </w:r>
          </w:p>
        </w:tc>
      </w:tr>
      <w:tr w:rsidR="004F5DA5" w:rsidRPr="002F756F" w14:paraId="2825257B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63C47A" w14:textId="77777777" w:rsidR="004F5DA5" w:rsidRPr="002F756F" w:rsidRDefault="004F5DA5" w:rsidP="004F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CD7657" w14:textId="77777777" w:rsidR="004F5DA5" w:rsidRDefault="004F5DA5" w:rsidP="004F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6522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14:paraId="5C687E31" w14:textId="3E41C531" w:rsidR="004F5DA5" w:rsidRPr="002F756F" w:rsidRDefault="004F5DA5" w:rsidP="004F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1547EA" w14:textId="77777777" w:rsidR="004F5DA5" w:rsidRDefault="004F5DA5" w:rsidP="004F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0A2E">
              <w:rPr>
                <w:rFonts w:ascii="Arial" w:hAnsi="Arial" w:cs="Arial"/>
                <w:noProof/>
                <w:sz w:val="20"/>
                <w:szCs w:val="20"/>
              </w:rPr>
              <w:t>11 июн 2022йил</w:t>
            </w:r>
          </w:p>
          <w:p w14:paraId="2FBE0727" w14:textId="5A74BD0A" w:rsidR="004F5DA5" w:rsidRPr="006E4E8A" w:rsidRDefault="004F5DA5" w:rsidP="004F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0A2E">
              <w:rPr>
                <w:rFonts w:ascii="Arial" w:hAnsi="Arial" w:cs="Arial"/>
                <w:noProof/>
                <w:sz w:val="20"/>
                <w:szCs w:val="20"/>
              </w:rPr>
              <w:t>11 июня 2022года</w:t>
            </w:r>
          </w:p>
        </w:tc>
      </w:tr>
      <w:tr w:rsidR="004F5DA5" w:rsidRPr="002F756F" w14:paraId="0C90D73D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1BB002" w14:textId="77777777" w:rsidR="004F5DA5" w:rsidRPr="002F756F" w:rsidRDefault="004F5DA5" w:rsidP="004F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50B17" w14:textId="77777777" w:rsidR="004F5DA5" w:rsidRDefault="004F5DA5" w:rsidP="004F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417D8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органининг Мажлиси (йиғилиши) баённомасини тузиш санаси:</w:t>
            </w:r>
          </w:p>
          <w:p w14:paraId="0B9C9CF9" w14:textId="4A073EC2" w:rsidR="004F5DA5" w:rsidRPr="002F756F" w:rsidRDefault="004F5DA5" w:rsidP="004F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заседания (собрания) органа эмитента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B7D747" w14:textId="77777777" w:rsidR="004F5DA5" w:rsidRPr="00850A2E" w:rsidRDefault="004F5DA5" w:rsidP="004F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0A2E">
              <w:rPr>
                <w:rFonts w:ascii="Arial" w:hAnsi="Arial" w:cs="Arial"/>
                <w:noProof/>
                <w:sz w:val="20"/>
                <w:szCs w:val="20"/>
              </w:rPr>
              <w:t>13 июн 2022йил</w:t>
            </w:r>
          </w:p>
          <w:p w14:paraId="29CAC1EB" w14:textId="77777777" w:rsidR="004F5DA5" w:rsidRDefault="004F5DA5" w:rsidP="004F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123EC178" w14:textId="627E2943" w:rsidR="004F5DA5" w:rsidRPr="002F756F" w:rsidRDefault="004F5DA5" w:rsidP="004F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50A2E">
              <w:rPr>
                <w:rFonts w:ascii="Arial" w:hAnsi="Arial" w:cs="Arial"/>
                <w:noProof/>
                <w:sz w:val="20"/>
                <w:szCs w:val="20"/>
              </w:rPr>
              <w:t>13 июня 2022года</w:t>
            </w:r>
          </w:p>
        </w:tc>
      </w:tr>
      <w:tr w:rsidR="00DF6B9B" w:rsidRPr="002F756F" w14:paraId="3F070ABB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DECF1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BB9CFC" w14:textId="4182324F" w:rsidR="00960854" w:rsidRDefault="00960854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0854">
              <w:rPr>
                <w:rFonts w:ascii="Times New Roman" w:hAnsi="Times New Roman" w:cs="Times New Roman"/>
                <w:noProof/>
                <w:sz w:val="20"/>
                <w:szCs w:val="20"/>
              </w:rPr>
              <w:t>Умумий йиғилиш жойи:</w:t>
            </w:r>
          </w:p>
          <w:p w14:paraId="3AD0D478" w14:textId="77777777" w:rsidR="00960854" w:rsidRDefault="00960854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6497B2B7" w14:textId="797878B4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 проведения общего собрания:</w:t>
            </w:r>
          </w:p>
          <w:p w14:paraId="2AAFF62A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5A4EEA" w14:textId="77777777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787AF1" w:rsidRPr="00787AF1">
              <w:rPr>
                <w:rFonts w:ascii="Arial" w:hAnsi="Arial" w:cs="Arial"/>
                <w:noProof/>
                <w:sz w:val="20"/>
                <w:szCs w:val="20"/>
              </w:rPr>
              <w:t>Тошкент.ш, М.Улуғбек тумани, бўз-2 даҳаси, Узунзор кўчаси, 69-уй,</w:t>
            </w:r>
          </w:p>
          <w:p w14:paraId="3B838160" w14:textId="2FD23D26" w:rsidR="00787AF1" w:rsidRPr="002F756F" w:rsidRDefault="00787AF1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87AF1">
              <w:rPr>
                <w:rFonts w:ascii="Arial" w:hAnsi="Arial" w:cs="Arial"/>
                <w:noProof/>
                <w:sz w:val="20"/>
                <w:szCs w:val="20"/>
              </w:rPr>
              <w:t>г.Ташкент, М.Улугбекский район, Массив БУЗ-2, улица Узумзор 69,</w:t>
            </w:r>
          </w:p>
        </w:tc>
      </w:tr>
      <w:tr w:rsidR="00DF6B9B" w:rsidRPr="002F756F" w14:paraId="4F4EE222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336D05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E9B336" w14:textId="65E63A2D" w:rsidR="00960854" w:rsidRDefault="00960854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0854">
              <w:rPr>
                <w:rFonts w:ascii="Times New Roman" w:hAnsi="Times New Roman" w:cs="Times New Roman"/>
                <w:noProof/>
                <w:sz w:val="20"/>
                <w:szCs w:val="20"/>
              </w:rPr>
              <w:t>Умумий йиғилиш кворуми:</w:t>
            </w:r>
          </w:p>
          <w:p w14:paraId="4F9E0B9F" w14:textId="4C52BA4C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Кворум общего собрания: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30AC4C" w14:textId="1CC1C94F" w:rsidR="00DF6B9B" w:rsidRPr="002F756F" w:rsidRDefault="00787AF1" w:rsidP="0096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87AF1">
              <w:rPr>
                <w:rFonts w:ascii="Arial" w:hAnsi="Arial" w:cs="Arial"/>
                <w:noProof/>
                <w:sz w:val="20"/>
                <w:szCs w:val="20"/>
              </w:rPr>
              <w:t>63,9%</w:t>
            </w:r>
          </w:p>
        </w:tc>
      </w:tr>
      <w:tr w:rsidR="00DF6B9B" w:rsidRPr="002F756F" w14:paraId="6431F3A1" w14:textId="77777777" w:rsidTr="00DF6B9B">
        <w:trPr>
          <w:trHeight w:val="506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61C61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B698A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65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DB061" w14:textId="77777777" w:rsidR="000C037D" w:rsidRPr="000C037D" w:rsidRDefault="000C037D" w:rsidP="000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C03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Берилган саволлар</w:t>
            </w:r>
          </w:p>
          <w:p w14:paraId="7FD4BD57" w14:textId="196365A6" w:rsidR="000C037D" w:rsidRDefault="000C037D" w:rsidP="000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0C03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овоз бериш учун</w:t>
            </w:r>
            <w:r w:rsidRPr="000C03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153F55F1" w14:textId="77777777" w:rsidR="000C037D" w:rsidRDefault="000C037D" w:rsidP="000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7CCCA4BA" w14:textId="34BE33C4" w:rsidR="00DF6B9B" w:rsidRPr="002F756F" w:rsidRDefault="00DF6B9B" w:rsidP="000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Вопросы, поставленные </w:t>
            </w:r>
          </w:p>
          <w:p w14:paraId="51D86C5B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 голосование </w:t>
            </w:r>
          </w:p>
        </w:tc>
        <w:tc>
          <w:tcPr>
            <w:tcW w:w="297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E24566" w14:textId="39D0C0B7" w:rsidR="00960854" w:rsidRDefault="00960854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6085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Овоз бериш натижалари</w:t>
            </w:r>
          </w:p>
          <w:p w14:paraId="187DEEDF" w14:textId="77777777" w:rsidR="000C037D" w:rsidRDefault="000C037D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77892A8A" w14:textId="324191F1" w:rsidR="00DF6B9B" w:rsidRPr="002F756F" w:rsidRDefault="00DF6B9B" w:rsidP="000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</w:tc>
      </w:tr>
      <w:tr w:rsidR="00DF6B9B" w:rsidRPr="002F756F" w14:paraId="444148A2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5C5F4C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C0D175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30503D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39C7B9" w14:textId="342740C6" w:rsidR="000C037D" w:rsidRDefault="000C037D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тарафдор</w:t>
            </w:r>
          </w:p>
          <w:p w14:paraId="633D0A91" w14:textId="1888957B" w:rsidR="00DF6B9B" w:rsidRPr="002F756F" w:rsidRDefault="00DF6B9B" w:rsidP="000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за</w:t>
            </w:r>
          </w:p>
        </w:tc>
        <w:tc>
          <w:tcPr>
            <w:tcW w:w="95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8F1D2E" w14:textId="21D56551" w:rsidR="000C037D" w:rsidRDefault="000C037D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карши</w:t>
            </w:r>
          </w:p>
          <w:p w14:paraId="37CB499F" w14:textId="560F5079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25F99A" w14:textId="1BD126AD" w:rsidR="000C037D" w:rsidRDefault="000C037D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бетарафт</w:t>
            </w:r>
          </w:p>
          <w:p w14:paraId="0CD436A6" w14:textId="19EEAB15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DF6B9B" w:rsidRPr="002F756F" w14:paraId="1B8B071A" w14:textId="77777777" w:rsidTr="00885C3D">
        <w:trPr>
          <w:trHeight w:val="526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C4FE3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E1738E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5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B0259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60299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37485" w14:textId="47B2EB09" w:rsidR="000C037D" w:rsidRDefault="000C037D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  <w:r w:rsidRPr="000C03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иқдори</w:t>
            </w:r>
          </w:p>
          <w:p w14:paraId="1D8D9DA6" w14:textId="7E5C7939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14:paraId="742EC31D" w14:textId="4ADB5BBC" w:rsidR="00DF6B9B" w:rsidRPr="002F756F" w:rsidRDefault="00DF6B9B" w:rsidP="000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001A9C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46AF6E" w14:textId="0C3EA799" w:rsidR="000C037D" w:rsidRDefault="000C037D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  <w:r w:rsidRPr="000C03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иқдори</w:t>
            </w:r>
          </w:p>
          <w:p w14:paraId="57ADCBF9" w14:textId="54185A22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14:paraId="08EF6526" w14:textId="5C5B2325" w:rsidR="00DF6B9B" w:rsidRPr="002F756F" w:rsidRDefault="00DF6B9B" w:rsidP="000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чество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0816BA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B68C9" w14:textId="36F2BDAD" w:rsidR="000C037D" w:rsidRDefault="000C037D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  <w:r w:rsidRPr="000C03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иқдори</w:t>
            </w:r>
          </w:p>
          <w:p w14:paraId="2CFFAEC0" w14:textId="01B940E6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коли-</w:t>
            </w:r>
          </w:p>
          <w:p w14:paraId="0FAA83B2" w14:textId="450F9333" w:rsidR="00DF6B9B" w:rsidRPr="002F756F" w:rsidRDefault="00DF6B9B" w:rsidP="000C0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честв</w:t>
            </w:r>
            <w:r w:rsidR="000C03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</w:t>
            </w:r>
          </w:p>
        </w:tc>
      </w:tr>
      <w:tr w:rsidR="00DF6B9B" w:rsidRPr="002F756F" w14:paraId="0ED7E049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9C3634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846D9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06C38" w14:textId="54DD33EB" w:rsidR="00FF7CAB" w:rsidRPr="00FF7CAB" w:rsidRDefault="00FF7CAB" w:rsidP="00FF7CAB">
            <w:pPr>
              <w:rPr>
                <w:sz w:val="20"/>
                <w:szCs w:val="20"/>
              </w:rPr>
            </w:pPr>
            <w:proofErr w:type="spellStart"/>
            <w:r w:rsidRPr="00FF7CAB">
              <w:rPr>
                <w:sz w:val="20"/>
                <w:szCs w:val="20"/>
              </w:rPr>
              <w:t>Аксиядорлар</w:t>
            </w:r>
            <w:proofErr w:type="spellEnd"/>
            <w:r w:rsidRPr="00FF7CAB">
              <w:rPr>
                <w:sz w:val="20"/>
                <w:szCs w:val="20"/>
              </w:rPr>
              <w:t xml:space="preserve"> </w:t>
            </w:r>
            <w:proofErr w:type="spellStart"/>
            <w:r w:rsidRPr="00FF7CAB">
              <w:rPr>
                <w:sz w:val="20"/>
                <w:szCs w:val="20"/>
              </w:rPr>
              <w:t>умумий</w:t>
            </w:r>
            <w:proofErr w:type="spellEnd"/>
            <w:r w:rsidRPr="00FF7CAB">
              <w:rPr>
                <w:sz w:val="20"/>
                <w:szCs w:val="20"/>
              </w:rPr>
              <w:t xml:space="preserve"> </w:t>
            </w:r>
            <w:proofErr w:type="spellStart"/>
            <w:r w:rsidRPr="00FF7CAB">
              <w:rPr>
                <w:sz w:val="20"/>
                <w:szCs w:val="20"/>
              </w:rPr>
              <w:t>йиғилишининг</w:t>
            </w:r>
            <w:proofErr w:type="spellEnd"/>
            <w:r w:rsidRPr="00FF7CAB">
              <w:rPr>
                <w:sz w:val="20"/>
                <w:szCs w:val="20"/>
              </w:rPr>
              <w:t xml:space="preserve"> </w:t>
            </w:r>
            <w:proofErr w:type="spellStart"/>
            <w:r w:rsidRPr="00FF7CAB">
              <w:rPr>
                <w:sz w:val="20"/>
                <w:szCs w:val="20"/>
              </w:rPr>
              <w:t>регламентини</w:t>
            </w:r>
            <w:proofErr w:type="spellEnd"/>
            <w:r w:rsidRPr="00FF7CAB">
              <w:rPr>
                <w:sz w:val="20"/>
                <w:szCs w:val="20"/>
              </w:rPr>
              <w:t xml:space="preserve"> </w:t>
            </w:r>
            <w:proofErr w:type="spellStart"/>
            <w:r w:rsidRPr="00FF7CAB">
              <w:rPr>
                <w:sz w:val="20"/>
                <w:szCs w:val="20"/>
              </w:rPr>
              <w:t>тасдиқлаш</w:t>
            </w:r>
            <w:proofErr w:type="spellEnd"/>
            <w:r w:rsidRPr="00FF7CAB">
              <w:rPr>
                <w:sz w:val="20"/>
                <w:szCs w:val="20"/>
              </w:rPr>
              <w:t>.</w:t>
            </w:r>
          </w:p>
          <w:p w14:paraId="1222EA7F" w14:textId="6084772F" w:rsidR="00DF6B9B" w:rsidRPr="00960AB9" w:rsidRDefault="00FF7CAB" w:rsidP="00FF7CAB">
            <w:pPr>
              <w:rPr>
                <w:sz w:val="20"/>
                <w:szCs w:val="20"/>
              </w:rPr>
            </w:pPr>
            <w:r w:rsidRPr="00FF7CAB">
              <w:rPr>
                <w:sz w:val="20"/>
                <w:szCs w:val="20"/>
              </w:rPr>
              <w:t>Утверждение регламента общего собрания акционеров.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EDC68" w14:textId="332F9F51" w:rsidR="00DF6B9B" w:rsidRPr="003A09E1" w:rsidRDefault="00FE0406" w:rsidP="00E1341E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2A4BA9" w14:textId="79E7D66A" w:rsidR="00DF6B9B" w:rsidRPr="00B70D03" w:rsidRDefault="005B5881" w:rsidP="00E1341E">
            <w:pPr>
              <w:jc w:val="center"/>
              <w:rPr>
                <w:b/>
                <w:sz w:val="20"/>
                <w:szCs w:val="20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A56FFB" w14:textId="6A946643" w:rsidR="00DF6B9B" w:rsidRPr="00B70D03" w:rsidRDefault="00FE0406" w:rsidP="00E1341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C5C501" w14:textId="5A241997" w:rsidR="00DF6B9B" w:rsidRPr="00B70D03" w:rsidRDefault="00FE0406" w:rsidP="00E1341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38283" w14:textId="50D93B7B" w:rsidR="00DF6B9B" w:rsidRPr="00B70D03" w:rsidRDefault="00FE0406" w:rsidP="00E1341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52E2EA" w14:textId="38CBB128" w:rsidR="00DF6B9B" w:rsidRPr="00B70D03" w:rsidRDefault="00FE0406" w:rsidP="003A0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7B470EF5" w14:textId="77777777" w:rsidTr="00D067E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4099E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B1B59D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2.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6A018E" w14:textId="77777777" w:rsidR="00885C3D" w:rsidRPr="00E22CB2" w:rsidRDefault="00885C3D" w:rsidP="00885C3D">
            <w:pPr>
              <w:rPr>
                <w:sz w:val="20"/>
                <w:szCs w:val="20"/>
              </w:rPr>
            </w:pPr>
            <w:proofErr w:type="spellStart"/>
            <w:r w:rsidRPr="00E22CB2">
              <w:rPr>
                <w:sz w:val="20"/>
                <w:szCs w:val="20"/>
              </w:rPr>
              <w:t>Саноқ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комиссиясининг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миқдорий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ва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шахсий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таркибини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sz w:val="20"/>
                <w:szCs w:val="20"/>
              </w:rPr>
              <w:t>.</w:t>
            </w:r>
          </w:p>
          <w:p w14:paraId="52CA8F95" w14:textId="77777777" w:rsidR="00885C3D" w:rsidRPr="00E22CB2" w:rsidRDefault="00885C3D" w:rsidP="00885C3D">
            <w:pPr>
              <w:rPr>
                <w:sz w:val="20"/>
                <w:szCs w:val="20"/>
              </w:rPr>
            </w:pPr>
          </w:p>
          <w:p w14:paraId="4590F8E3" w14:textId="3FF32FA7" w:rsidR="00885C3D" w:rsidRPr="00960AB9" w:rsidRDefault="00885C3D" w:rsidP="00885C3D">
            <w:pPr>
              <w:rPr>
                <w:sz w:val="20"/>
                <w:szCs w:val="20"/>
              </w:rPr>
            </w:pPr>
            <w:r w:rsidRPr="00E22CB2">
              <w:rPr>
                <w:sz w:val="20"/>
                <w:szCs w:val="20"/>
              </w:rPr>
              <w:lastRenderedPageBreak/>
              <w:t xml:space="preserve"> Утверждение количественного и персонального состава счетной комиссии.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6438F" w14:textId="121CD77E" w:rsidR="00885C3D" w:rsidRPr="003A09E1" w:rsidRDefault="00885C3D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lastRenderedPageBreak/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0A860F" w14:textId="7783BFFB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C5E7BB" w14:textId="1ADC0C2A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57DB8F" w14:textId="06CB776F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EC2A1" w14:textId="2718029C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D97D8" w14:textId="5F28DEEE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1B15640A" w14:textId="77777777" w:rsidTr="00D067E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15D6DF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E10B3F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869ED6" w14:textId="77777777" w:rsidR="00885C3D" w:rsidRPr="00E22CB2" w:rsidRDefault="00885C3D" w:rsidP="00885C3D">
            <w:pPr>
              <w:rPr>
                <w:sz w:val="20"/>
                <w:szCs w:val="20"/>
              </w:rPr>
            </w:pPr>
            <w:proofErr w:type="spellStart"/>
            <w:r w:rsidRPr="00E22CB2">
              <w:rPr>
                <w:sz w:val="20"/>
                <w:szCs w:val="20"/>
              </w:rPr>
              <w:t>Жамиятнинг</w:t>
            </w:r>
            <w:proofErr w:type="spellEnd"/>
            <w:r w:rsidRPr="00E22CB2">
              <w:rPr>
                <w:sz w:val="20"/>
                <w:szCs w:val="20"/>
              </w:rPr>
              <w:t xml:space="preserve"> 2021 </w:t>
            </w:r>
            <w:proofErr w:type="spellStart"/>
            <w:r w:rsidRPr="00E22CB2">
              <w:rPr>
                <w:sz w:val="20"/>
                <w:szCs w:val="20"/>
              </w:rPr>
              <w:t>йилга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мўлжалланган</w:t>
            </w:r>
            <w:proofErr w:type="spellEnd"/>
            <w:r w:rsidRPr="00E22CB2">
              <w:rPr>
                <w:sz w:val="20"/>
                <w:szCs w:val="20"/>
              </w:rPr>
              <w:t xml:space="preserve"> Бизнес-режа </w:t>
            </w:r>
            <w:proofErr w:type="spellStart"/>
            <w:r w:rsidRPr="00E22CB2">
              <w:rPr>
                <w:sz w:val="20"/>
                <w:szCs w:val="20"/>
              </w:rPr>
              <w:t>кўрсаткичларини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бажариш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якунлари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бўйича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Ижроия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органи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раҳбарининг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ҳисоботини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sz w:val="20"/>
                <w:szCs w:val="20"/>
              </w:rPr>
              <w:t>.</w:t>
            </w:r>
          </w:p>
          <w:p w14:paraId="0A8845F9" w14:textId="77777777" w:rsidR="00885C3D" w:rsidRPr="00E22CB2" w:rsidRDefault="00885C3D" w:rsidP="00885C3D">
            <w:pPr>
              <w:rPr>
                <w:sz w:val="20"/>
                <w:szCs w:val="20"/>
              </w:rPr>
            </w:pPr>
          </w:p>
          <w:p w14:paraId="24792876" w14:textId="28F106D9" w:rsidR="00885C3D" w:rsidRPr="00960AB9" w:rsidRDefault="00885C3D" w:rsidP="00885C3D">
            <w:pPr>
              <w:rPr>
                <w:sz w:val="20"/>
                <w:szCs w:val="20"/>
              </w:rPr>
            </w:pPr>
            <w:r w:rsidRPr="00E22CB2">
              <w:rPr>
                <w:sz w:val="20"/>
                <w:szCs w:val="20"/>
              </w:rPr>
              <w:t>Утверждение отчета Руководителя Исполнительного органа по итогам выполнения показателей Бизнес-плана общества за 2021 год.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241A75" w14:textId="37071E38" w:rsidR="00885C3D" w:rsidRPr="003A09E1" w:rsidRDefault="00885C3D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17E235" w14:textId="271F1FC4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4DCDB7" w14:textId="0AD5413B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D9C3BD" w14:textId="32342CB5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716D4" w14:textId="27B060D2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3B5E2" w14:textId="347F1821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687474D3" w14:textId="77777777" w:rsidTr="00D067EC">
        <w:trPr>
          <w:trHeight w:val="428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B8B4F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C079A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291A9" w14:textId="77777777" w:rsidR="00885C3D" w:rsidRPr="00E22CB2" w:rsidRDefault="00885C3D" w:rsidP="00885C3D">
            <w:pPr>
              <w:rPr>
                <w:sz w:val="20"/>
                <w:szCs w:val="20"/>
              </w:rPr>
            </w:pPr>
            <w:proofErr w:type="spellStart"/>
            <w:r w:rsidRPr="00E22CB2">
              <w:rPr>
                <w:sz w:val="20"/>
                <w:szCs w:val="20"/>
              </w:rPr>
              <w:t>Жамият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Кузатув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кенгашининг</w:t>
            </w:r>
            <w:proofErr w:type="spellEnd"/>
            <w:r w:rsidRPr="00E22CB2">
              <w:rPr>
                <w:sz w:val="20"/>
                <w:szCs w:val="20"/>
              </w:rPr>
              <w:t xml:space="preserve"> 2021 </w:t>
            </w:r>
            <w:proofErr w:type="spellStart"/>
            <w:r w:rsidRPr="00E22CB2">
              <w:rPr>
                <w:sz w:val="20"/>
                <w:szCs w:val="20"/>
              </w:rPr>
              <w:t>йил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давомида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амалга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оширилган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ишлар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тўғрисидаги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ҳисоботини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sz w:val="20"/>
                <w:szCs w:val="20"/>
              </w:rPr>
              <w:t>.</w:t>
            </w:r>
          </w:p>
          <w:p w14:paraId="446AF489" w14:textId="77777777" w:rsidR="00885C3D" w:rsidRPr="00E22CB2" w:rsidRDefault="00885C3D" w:rsidP="00885C3D">
            <w:pPr>
              <w:rPr>
                <w:sz w:val="20"/>
                <w:szCs w:val="20"/>
              </w:rPr>
            </w:pPr>
          </w:p>
          <w:p w14:paraId="068C77BD" w14:textId="5633F413" w:rsidR="00885C3D" w:rsidRPr="00960AB9" w:rsidRDefault="00885C3D" w:rsidP="00885C3D">
            <w:pPr>
              <w:rPr>
                <w:sz w:val="20"/>
                <w:szCs w:val="20"/>
              </w:rPr>
            </w:pPr>
            <w:r w:rsidRPr="00E22CB2">
              <w:rPr>
                <w:sz w:val="20"/>
                <w:szCs w:val="20"/>
              </w:rPr>
              <w:t>Утверждение отчета Наблюдательного совета общества о проделанной работе за 2021 год.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68FD39" w14:textId="07E2BDBA" w:rsidR="00885C3D" w:rsidRPr="003A09E1" w:rsidRDefault="00885C3D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73CB1" w14:textId="209547E3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7002A0" w14:textId="30BEE906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21BA66" w14:textId="26FE47E0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F8AD41" w14:textId="2AE2A755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1B540E" w14:textId="543A3DD2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6C42E5CB" w14:textId="77777777" w:rsidTr="00D067E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2B764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25105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4D1B5" w14:textId="77777777" w:rsidR="00885C3D" w:rsidRPr="00E22CB2" w:rsidRDefault="00885C3D" w:rsidP="00885C3D">
            <w:pPr>
              <w:pStyle w:val="2"/>
              <w:rPr>
                <w:b w:val="0"/>
                <w:sz w:val="20"/>
                <w:szCs w:val="20"/>
                <w:lang w:eastAsia="ru-RU"/>
              </w:rPr>
            </w:pP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Жамият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тафтиш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комиссиясининг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2021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йил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якунлари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бўйича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ҳисоботини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эшитиш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ва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тасдиқлаш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ҳамда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жамият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тафтиш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комиссиясини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тугатиш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>.</w:t>
            </w:r>
          </w:p>
          <w:p w14:paraId="7DCDFF17" w14:textId="77777777" w:rsidR="00885C3D" w:rsidRPr="00E22CB2" w:rsidRDefault="00885C3D" w:rsidP="00885C3D">
            <w:pPr>
              <w:pStyle w:val="2"/>
              <w:rPr>
                <w:b w:val="0"/>
                <w:sz w:val="20"/>
                <w:szCs w:val="20"/>
                <w:lang w:eastAsia="ru-RU"/>
              </w:rPr>
            </w:pPr>
          </w:p>
          <w:p w14:paraId="225AF08E" w14:textId="62C01CC0" w:rsidR="00885C3D" w:rsidRPr="00960AB9" w:rsidRDefault="00885C3D" w:rsidP="00885C3D">
            <w:pPr>
              <w:pStyle w:val="2"/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E22CB2">
              <w:rPr>
                <w:b w:val="0"/>
                <w:sz w:val="20"/>
                <w:szCs w:val="20"/>
                <w:lang w:eastAsia="ru-RU"/>
              </w:rPr>
              <w:t>Заслушивание и утверждение отчета ревизионной комиссии общества по итогам 2021 года, и упразднения ревизионной комиссии общества.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6AC909" w14:textId="34117C07" w:rsidR="00885C3D" w:rsidRPr="003A09E1" w:rsidRDefault="00885C3D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AF3111" w14:textId="1DCFF9A7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A2801" w14:textId="4DD85537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D6523" w14:textId="7F49EB2E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7DC115" w14:textId="3C3AABA8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654CDE" w14:textId="31D822CD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5D8A7D47" w14:textId="77777777" w:rsidTr="00D067E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769468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2836C5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7AFBA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Жамиятнинг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2021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йил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учун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йиллик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ҳисоботи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баланси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фойда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ва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зарарлар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ҳисобини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426D782B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06C9E701" w14:textId="7CA7DE5D" w:rsidR="00885C3D" w:rsidRPr="00960AB9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>Утверждение годового отчета, бухгалтерского баланса, счета прибылей и убытков общества за 2021 год.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DC9E3A" w14:textId="7F99F671" w:rsidR="00885C3D" w:rsidRPr="003A09E1" w:rsidRDefault="00885C3D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EC202" w14:textId="509058A4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557D46" w14:textId="027AF12A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3C943" w14:textId="41828E95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CD938" w14:textId="7235DE54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6616ED" w14:textId="179F3647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1D93873A" w14:textId="77777777" w:rsidTr="00D067E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F4FE50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CFDA8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6F4912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 xml:space="preserve">“2021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йил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якунлари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бўйича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соф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фойдани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тақсимлаш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шунингдек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2022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йилда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Кузатув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кенгаши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аъзоларига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ҳақ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тўлаш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тартибини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”.</w:t>
            </w:r>
          </w:p>
          <w:p w14:paraId="2352EB2B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042BF186" w14:textId="3F1489DE" w:rsidR="00885C3D" w:rsidRPr="00960AB9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>«Утверждение порядка распределения чистой прибыли по итогам 2021 года а также выплаты вознаграждения членам НС в 2022году».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D99F8F" w14:textId="4B525E9E" w:rsidR="00885C3D" w:rsidRPr="003A09E1" w:rsidRDefault="00885C3D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CB076B" w14:textId="3204A3A6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E85EE0" w14:textId="5DB4A8C3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8C8A65" w14:textId="76BB2BE9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6286C" w14:textId="12841859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698801" w14:textId="70A6BFA2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7099DA0F" w14:textId="77777777" w:rsidTr="00D067E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B76F06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2B006F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35DCFF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Жамият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ижроия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органи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раҳбарининг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“2022-йил 1-чорак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якунлари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бўйича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жамиятни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ривожлантиришнинг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асосий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кўрсаткичлари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бажарилишининг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бориши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тўғрисидаги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ҳисоботини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736C0DB5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3BBC9890" w14:textId="1356C853" w:rsidR="00885C3D" w:rsidRPr="00960AB9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 xml:space="preserve">Утверждение отчета Руководителя </w:t>
            </w:r>
            <w:r w:rsidRPr="00E22CB2">
              <w:rPr>
                <w:rFonts w:cs="Arial"/>
                <w:b w:val="0"/>
                <w:sz w:val="20"/>
                <w:szCs w:val="20"/>
              </w:rPr>
              <w:lastRenderedPageBreak/>
              <w:t>Исполнительного органа общества «О ходе выполнения основных показателей развития общества за 1 квартал 2022 года».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179028" w14:textId="0C4F8CA6" w:rsidR="00885C3D" w:rsidRPr="003A09E1" w:rsidRDefault="00885C3D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lastRenderedPageBreak/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2090D" w14:textId="62D386A2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20C3F" w14:textId="377A218F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3C7C2A" w14:textId="63663859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448B2" w14:textId="24F707A1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15D504" w14:textId="33EC61E3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23D9E519" w14:textId="77777777" w:rsidTr="00D067E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4F68F5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A746A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6C93A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Жамиятнинг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2022-йил 1-чорак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учун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чораклик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ҳисоботи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бухгалтерия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баланси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фойда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ва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зарарлар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ҳисобини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243290BC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32D0F88D" w14:textId="42E74DE5" w:rsidR="00885C3D" w:rsidRPr="00960AB9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>Утверждение квартального отчета, бухгалтерского баланса, счета прибылей и убытков общества за 1 квартал 2022 года.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B50270" w14:textId="168A998C" w:rsidR="00885C3D" w:rsidRPr="003A09E1" w:rsidRDefault="00885C3D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2B56D5" w14:textId="5E314655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AF028C" w14:textId="4F637506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16E2E" w14:textId="358D4464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CB2D4" w14:textId="28D8E7E2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539DF" w14:textId="244481D3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55BF40F9" w14:textId="77777777" w:rsidTr="00D067E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36B5B0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51753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10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B0B85B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 xml:space="preserve">2022-йил 1-чорак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якунлари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бўйича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соф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фойдани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тақсимлаш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дивидендлар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тўлаш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шунингдек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меҳнат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жамоаси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а’золарига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ҳақ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тўлаш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тартибини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059D59D9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69BCA4B0" w14:textId="008C84B2" w:rsidR="00885C3D" w:rsidRPr="00960AB9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>Утверждение порядка распределения чистой прибыли, выплаты дивидендов по итогам 1 квартала 2022 года а так же вознаграждения членам трудового коллектива.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9F6BD" w14:textId="5D40956C" w:rsidR="00885C3D" w:rsidRPr="003A09E1" w:rsidRDefault="00885C3D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BA3C1" w14:textId="65EC9796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</w:t>
            </w:r>
            <w:r w:rsidR="00D067E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F5D697" w14:textId="408032EE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363087" w14:textId="2F984DB7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F0846E" w14:textId="337B1642" w:rsidR="00885C3D" w:rsidRPr="003A09E1" w:rsidRDefault="00885C3D" w:rsidP="00D067E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5648D" w14:textId="1411B261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2108ECBE" w14:textId="77777777" w:rsidTr="00D067E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2C82CD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A2ACFE" w14:textId="77777777" w:rsidR="00885C3D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11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D758B" w14:textId="0E4535FD" w:rsidR="00885C3D" w:rsidRDefault="00885C3D" w:rsidP="00885C3D"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кенгашига</w:t>
            </w:r>
            <w:proofErr w:type="spellEnd"/>
            <w:r>
              <w:t xml:space="preserve"> </w:t>
            </w:r>
            <w:proofErr w:type="spellStart"/>
            <w:r>
              <w:t>ваколатларнинг</w:t>
            </w:r>
            <w:proofErr w:type="spellEnd"/>
            <w:r>
              <w:t xml:space="preserve"> </w:t>
            </w:r>
            <w:proofErr w:type="spellStart"/>
            <w:r>
              <w:t>ўтказилишини</w:t>
            </w:r>
            <w:proofErr w:type="spellEnd"/>
            <w:r>
              <w:t xml:space="preserve">, </w:t>
            </w:r>
            <w:proofErr w:type="spellStart"/>
            <w:r>
              <w:t>аффилланган</w:t>
            </w:r>
            <w:proofErr w:type="spellEnd"/>
            <w:r>
              <w:t xml:space="preserve"> </w:t>
            </w:r>
            <w:proofErr w:type="spellStart"/>
            <w:r>
              <w:t>шахслар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жорий</w:t>
            </w:r>
            <w:proofErr w:type="spellEnd"/>
            <w:r>
              <w:t xml:space="preserve"> </w:t>
            </w:r>
            <w:proofErr w:type="spellStart"/>
            <w:r>
              <w:t>тадбиркорлик</w:t>
            </w:r>
            <w:proofErr w:type="spellEnd"/>
            <w:r>
              <w:t xml:space="preserve"> </w:t>
            </w:r>
            <w:proofErr w:type="spellStart"/>
            <w:r>
              <w:t>фаолияти</w:t>
            </w:r>
            <w:proofErr w:type="spellEnd"/>
            <w:r>
              <w:t xml:space="preserve"> </w:t>
            </w:r>
            <w:proofErr w:type="spellStart"/>
            <w:r>
              <w:t>жараёнида</w:t>
            </w:r>
            <w:proofErr w:type="spellEnd"/>
            <w:r>
              <w:t xml:space="preserve"> </w:t>
            </w:r>
            <w:proofErr w:type="spellStart"/>
            <w:r>
              <w:t>аксиядорларнинг</w:t>
            </w:r>
            <w:proofErr w:type="spellEnd"/>
            <w:r>
              <w:t xml:space="preserve"> </w:t>
            </w:r>
            <w:proofErr w:type="spellStart"/>
            <w:r>
              <w:t>навбатдаги</w:t>
            </w:r>
            <w:proofErr w:type="spellEnd"/>
            <w:r>
              <w:t xml:space="preserve"> </w:t>
            </w:r>
            <w:proofErr w:type="spellStart"/>
            <w:r>
              <w:t>йиллик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йиғилишигача</w:t>
            </w:r>
            <w:proofErr w:type="spellEnd"/>
            <w:r>
              <w:t xml:space="preserve"> </w:t>
            </w:r>
            <w:proofErr w:type="spellStart"/>
            <w:r>
              <w:t>тузилиши</w:t>
            </w:r>
            <w:proofErr w:type="spellEnd"/>
            <w:r>
              <w:t xml:space="preserve"> </w:t>
            </w:r>
            <w:proofErr w:type="spellStart"/>
            <w:r>
              <w:t>мумкин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битимларни</w:t>
            </w:r>
            <w:proofErr w:type="spellEnd"/>
            <w:r>
              <w:t xml:space="preserve"> </w:t>
            </w:r>
            <w:proofErr w:type="spellStart"/>
            <w:r>
              <w:t>амалга</w:t>
            </w:r>
            <w:proofErr w:type="spellEnd"/>
            <w:r>
              <w:t xml:space="preserve"> </w:t>
            </w:r>
            <w:proofErr w:type="spellStart"/>
            <w:r>
              <w:t>оширишни</w:t>
            </w:r>
            <w:proofErr w:type="spellEnd"/>
            <w:r>
              <w:t xml:space="preserve"> </w:t>
            </w:r>
            <w:proofErr w:type="spellStart"/>
            <w:r>
              <w:t>тасдиқлаш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аксиядорларнинг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йиғилиши</w:t>
            </w:r>
            <w:proofErr w:type="spellEnd"/>
            <w:r>
              <w:t xml:space="preserve"> кун </w:t>
            </w:r>
            <w:proofErr w:type="spellStart"/>
            <w:r>
              <w:t>тартибига</w:t>
            </w:r>
            <w:proofErr w:type="spellEnd"/>
            <w:r>
              <w:t xml:space="preserve"> </w:t>
            </w:r>
            <w:proofErr w:type="spellStart"/>
            <w:r>
              <w:t>киритиш</w:t>
            </w:r>
            <w:proofErr w:type="spellEnd"/>
            <w:r>
              <w:t xml:space="preserve">. 2022 </w:t>
            </w:r>
            <w:proofErr w:type="spellStart"/>
            <w:r>
              <w:t>йилда</w:t>
            </w:r>
            <w:proofErr w:type="spellEnd"/>
            <w:r>
              <w:t xml:space="preserve"> </w:t>
            </w:r>
            <w:proofErr w:type="spellStart"/>
            <w:r>
              <w:t>аффилланган</w:t>
            </w:r>
            <w:proofErr w:type="spellEnd"/>
            <w:r>
              <w:t xml:space="preserve"> </w:t>
            </w:r>
            <w:proofErr w:type="spellStart"/>
            <w:r>
              <w:t>шахслар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битимларни</w:t>
            </w:r>
            <w:proofErr w:type="spellEnd"/>
            <w:r>
              <w:t xml:space="preserve"> </w:t>
            </w:r>
            <w:proofErr w:type="spellStart"/>
            <w:r>
              <w:t>тасдиқлаш</w:t>
            </w:r>
            <w:proofErr w:type="spellEnd"/>
            <w:r>
              <w:t xml:space="preserve"> </w:t>
            </w:r>
            <w:proofErr w:type="spellStart"/>
            <w:r>
              <w:t>масаласи</w:t>
            </w:r>
            <w:proofErr w:type="spellEnd"/>
            <w:r>
              <w:t>.</w:t>
            </w:r>
          </w:p>
          <w:p w14:paraId="6BD483A3" w14:textId="4A034690" w:rsidR="00885C3D" w:rsidRPr="00960AB9" w:rsidRDefault="00885C3D" w:rsidP="00885C3D">
            <w:r>
              <w:t>Утверждение передачи полномочий Наблюдательному совету, осуществлению сделок с аффилированными лицами которые могут быть совершены в процессе осуществления текущей хозяйственной деятельности до следующего годового общего собрания акционеров и внесение в повестку дня общего собрания акционеров вопроса об утверждении сделок с аффилированными лицами в 2022 году.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CB0611" w14:textId="206A6EE6" w:rsidR="00885C3D" w:rsidRPr="003A09E1" w:rsidRDefault="00885C3D" w:rsidP="00D067E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B48BC6" w14:textId="2E2D335A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2FD5B" w14:textId="1717D1F6" w:rsidR="00885C3D" w:rsidRPr="003A09E1" w:rsidRDefault="00885C3D" w:rsidP="00D067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9E380A" w14:textId="07DE866D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D8C960" w14:textId="7ED7BA54" w:rsidR="00885C3D" w:rsidRPr="003A09E1" w:rsidRDefault="00885C3D" w:rsidP="00D067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23787" w14:textId="35142FF3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1AE3E942" w14:textId="77777777" w:rsidTr="00D067E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6EFF6D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49E099" w14:textId="77777777" w:rsidR="00885C3D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2379B4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 xml:space="preserve">2022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йил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учун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йиллик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Бизнес-режа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ва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жамиятни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ривожлантириш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lastRenderedPageBreak/>
              <w:t>стратегиясини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5A00C36F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1E032CE1" w14:textId="6A565961" w:rsidR="00885C3D" w:rsidRPr="00960AB9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>Утверждение годового Бизнес-плана на 2022 год и стратегии развития общества.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81AB35" w14:textId="6F8CB7B9" w:rsidR="00885C3D" w:rsidRPr="003A09E1" w:rsidRDefault="00885C3D" w:rsidP="00D067E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lastRenderedPageBreak/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20465" w14:textId="047137B6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BF5F00" w14:textId="0672EC34" w:rsidR="00885C3D" w:rsidRPr="003A09E1" w:rsidRDefault="00885C3D" w:rsidP="00D067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C4156" w14:textId="01DC4B61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53853D" w14:textId="7B447C76" w:rsidR="00885C3D" w:rsidRPr="003A09E1" w:rsidRDefault="00885C3D" w:rsidP="00D067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B5EE3" w14:textId="0D67ABDD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1C4594E9" w14:textId="77777777" w:rsidTr="00D067E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5EA663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1F411" w14:textId="0B9CDB15" w:rsidR="00885C3D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43E85A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Мажбурий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аудит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ўтказиш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учун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ташқи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аудиторлик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ташкилотини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аниқлаш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ва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ва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унинг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хизматлари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учун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тўловнинг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максимал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миқдорини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белгилаш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4C35A354" w14:textId="77777777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6B9CEA51" w14:textId="40C7B72A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>Определение и утверждение внешней аудиторской организации для проведения обязательной аудиторской проверки и определение предельного размера оплаты её услуг.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D623D4" w14:textId="5D39048A" w:rsidR="00885C3D" w:rsidRPr="003A09E1" w:rsidRDefault="00885C3D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97D45" w14:textId="6F70185E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78048" w14:textId="3A63C01D" w:rsidR="00885C3D" w:rsidRPr="003A09E1" w:rsidRDefault="00885C3D" w:rsidP="00D067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C1172F" w14:textId="1FCDFD04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3356C" w14:textId="3C704C2F" w:rsidR="00885C3D" w:rsidRPr="003A09E1" w:rsidRDefault="00885C3D" w:rsidP="00D067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557C9" w14:textId="3B2776B9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85C3D" w:rsidRPr="002F756F" w14:paraId="5FB9CFAB" w14:textId="77777777" w:rsidTr="00D067EC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6B62DB" w14:textId="77777777" w:rsidR="00885C3D" w:rsidRPr="002F756F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BC3451" w14:textId="58AAEE2E" w:rsidR="00885C3D" w:rsidRDefault="00885C3D" w:rsidP="0088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14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136231" w14:textId="77777777" w:rsidR="00885C3D" w:rsidRPr="00177180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Жамият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ижроия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органи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раҳбарини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сайлаш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ва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>:</w:t>
            </w:r>
          </w:p>
          <w:p w14:paraId="1CAACC8B" w14:textId="77777777" w:rsidR="00885C3D" w:rsidRPr="00177180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177180">
              <w:rPr>
                <w:rFonts w:cs="Arial"/>
                <w:b w:val="0"/>
                <w:sz w:val="20"/>
                <w:szCs w:val="20"/>
              </w:rPr>
              <w:t xml:space="preserve">Каракозов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Багдан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Давидович.</w:t>
            </w:r>
          </w:p>
          <w:p w14:paraId="5F75A2B2" w14:textId="77777777" w:rsidR="00885C3D" w:rsidRPr="00177180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3EEF7B54" w14:textId="77777777" w:rsidR="00885C3D" w:rsidRPr="00177180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177180">
              <w:rPr>
                <w:rFonts w:cs="Arial"/>
                <w:b w:val="0"/>
                <w:sz w:val="20"/>
                <w:szCs w:val="20"/>
              </w:rPr>
              <w:t xml:space="preserve">Избрание и утверждение руководителя исполнительного органа общества: </w:t>
            </w:r>
          </w:p>
          <w:p w14:paraId="042FC938" w14:textId="045B183E" w:rsidR="00885C3D" w:rsidRPr="00E22CB2" w:rsidRDefault="00885C3D" w:rsidP="00885C3D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177180">
              <w:rPr>
                <w:rFonts w:cs="Arial"/>
                <w:b w:val="0"/>
                <w:sz w:val="20"/>
                <w:szCs w:val="20"/>
              </w:rPr>
              <w:t xml:space="preserve">Каракозов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Багдан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Давидович.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4708E4" w14:textId="74027444" w:rsidR="00885C3D" w:rsidRPr="003A09E1" w:rsidRDefault="00885C3D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2CD85D" w14:textId="1D334579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7530D8" w14:textId="52FCF4AB" w:rsidR="00885C3D" w:rsidRPr="003A09E1" w:rsidRDefault="00885C3D" w:rsidP="00D067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F85C4" w14:textId="4D43296C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B8BFD" w14:textId="24990441" w:rsidR="00885C3D" w:rsidRPr="003A09E1" w:rsidRDefault="00885C3D" w:rsidP="00D067E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6564E" w14:textId="1D44FA4C" w:rsidR="00885C3D" w:rsidRPr="003A09E1" w:rsidRDefault="00885C3D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F6B9B" w:rsidRPr="002F756F" w14:paraId="615857B2" w14:textId="77777777" w:rsidTr="00885C3D">
        <w:trPr>
          <w:trHeight w:val="682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8A6C0" w14:textId="77777777" w:rsidR="00DF6B9B" w:rsidRPr="002F756F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1D2B0" w14:textId="4C2FF911" w:rsidR="00DF6B9B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A79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6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5D198F" w14:textId="77777777" w:rsidR="00177180" w:rsidRPr="00C43B95" w:rsidRDefault="00177180" w:rsidP="00177180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C43B95">
              <w:rPr>
                <w:bCs/>
                <w:sz w:val="20"/>
                <w:szCs w:val="20"/>
              </w:rPr>
              <w:t>Жамият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B95">
              <w:rPr>
                <w:bCs/>
                <w:sz w:val="20"/>
                <w:szCs w:val="20"/>
              </w:rPr>
              <w:t>Кузатув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B95">
              <w:rPr>
                <w:bCs/>
                <w:sz w:val="20"/>
                <w:szCs w:val="20"/>
              </w:rPr>
              <w:t>кенгаши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B95">
              <w:rPr>
                <w:bCs/>
                <w:sz w:val="20"/>
                <w:szCs w:val="20"/>
              </w:rPr>
              <w:t>а’золарини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B95">
              <w:rPr>
                <w:bCs/>
                <w:sz w:val="20"/>
                <w:szCs w:val="20"/>
              </w:rPr>
              <w:t>сайлаш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B95">
              <w:rPr>
                <w:bCs/>
                <w:sz w:val="20"/>
                <w:szCs w:val="20"/>
              </w:rPr>
              <w:t>ва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B95">
              <w:rPr>
                <w:bCs/>
                <w:sz w:val="20"/>
                <w:szCs w:val="20"/>
              </w:rPr>
              <w:t>тасдиқлаш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. </w:t>
            </w:r>
          </w:p>
          <w:p w14:paraId="21AA53F3" w14:textId="77777777" w:rsidR="00177180" w:rsidRPr="00C43B95" w:rsidRDefault="00177180" w:rsidP="00177180">
            <w:pPr>
              <w:spacing w:after="0"/>
              <w:rPr>
                <w:bCs/>
                <w:sz w:val="20"/>
                <w:szCs w:val="20"/>
              </w:rPr>
            </w:pPr>
          </w:p>
          <w:p w14:paraId="678B14C2" w14:textId="1E635251" w:rsidR="00DF6B9B" w:rsidRPr="0074050B" w:rsidRDefault="00177180" w:rsidP="00177180">
            <w:pPr>
              <w:spacing w:after="0"/>
              <w:rPr>
                <w:sz w:val="20"/>
                <w:szCs w:val="20"/>
              </w:rPr>
            </w:pPr>
            <w:r w:rsidRPr="00C43B95">
              <w:rPr>
                <w:bCs/>
                <w:sz w:val="20"/>
                <w:szCs w:val="20"/>
              </w:rPr>
              <w:t>Избрание и утверждение членов Наблюдательного совета общества.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A83EA0" w14:textId="6359BA60" w:rsidR="00DF6B9B" w:rsidRPr="003A09E1" w:rsidRDefault="00DF6B9B" w:rsidP="00E1341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776C66" w14:textId="77777777" w:rsidR="00DF6B9B" w:rsidRPr="003A09E1" w:rsidRDefault="00DF6B9B" w:rsidP="00E1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64A96" w14:textId="77777777" w:rsidR="00DF6B9B" w:rsidRPr="003A09E1" w:rsidRDefault="00DF6B9B" w:rsidP="00E1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84BEA" w14:textId="77777777" w:rsidR="00DF6B9B" w:rsidRPr="003A09E1" w:rsidRDefault="00DF6B9B" w:rsidP="00E1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50760" w14:textId="77777777" w:rsidR="00DF6B9B" w:rsidRPr="003A09E1" w:rsidRDefault="00DF6B9B" w:rsidP="00E13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8F6FF" w14:textId="77777777" w:rsidR="00DF6B9B" w:rsidRPr="003A09E1" w:rsidRDefault="00DF6B9B" w:rsidP="00DF6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</w:p>
        </w:tc>
      </w:tr>
      <w:tr w:rsidR="00D067EC" w:rsidRPr="002F756F" w14:paraId="2D60F789" w14:textId="77777777" w:rsidTr="00885C3D">
        <w:trPr>
          <w:trHeight w:val="682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7BC4AB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34C99C" w14:textId="112D2765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851" w14:textId="2573D26F" w:rsidR="00D067EC" w:rsidRPr="00177180" w:rsidRDefault="00D067EC" w:rsidP="00D067EC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CF51D4">
              <w:rPr>
                <w:sz w:val="20"/>
                <w:szCs w:val="20"/>
                <w:lang w:eastAsia="en-US"/>
              </w:rPr>
              <w:t>Шермухамедов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Кахрамон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Хабибуллаевич</w:t>
            </w:r>
            <w:proofErr w:type="spellEnd"/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A862AE" w14:textId="3F3F3D12" w:rsidR="00D067EC" w:rsidRPr="003A09E1" w:rsidRDefault="00D067EC" w:rsidP="00D067E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E6C39" w14:textId="7816C436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ABDB1" w14:textId="1C72424E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7C1A39" w14:textId="66667962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6DE43" w14:textId="044B96A5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99D37" w14:textId="62DEFCF3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067EC" w:rsidRPr="002F756F" w14:paraId="21EAB4D6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293750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BB4E7" w14:textId="0C4D01EB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EA4" w14:textId="69D55156" w:rsidR="00D067EC" w:rsidRPr="00B70D03" w:rsidRDefault="00D067EC" w:rsidP="00D067EC">
            <w:pPr>
              <w:rPr>
                <w:b/>
                <w:sz w:val="20"/>
                <w:szCs w:val="20"/>
              </w:rPr>
            </w:pPr>
            <w:proofErr w:type="spellStart"/>
            <w:r w:rsidRPr="00CF51D4">
              <w:rPr>
                <w:sz w:val="20"/>
                <w:szCs w:val="20"/>
                <w:lang w:eastAsia="en-US"/>
              </w:rPr>
              <w:t>Савуров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Мане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Давурович</w:t>
            </w:r>
            <w:proofErr w:type="spellEnd"/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AAD290" w14:textId="1F9ADB48" w:rsidR="00D067EC" w:rsidRPr="003A09E1" w:rsidRDefault="00D067EC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5C8EA3" w14:textId="12DB2D4E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D9097C" w14:textId="7D65BC22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4DC712" w14:textId="42EF6A66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DABC1B" w14:textId="75D1A33E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6F24FB" w14:textId="067079B6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067EC" w:rsidRPr="002F756F" w14:paraId="5324D033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82EC3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96D172" w14:textId="014F5F01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DDC1" w14:textId="4EE2DE33" w:rsidR="00D067EC" w:rsidRPr="00B70D03" w:rsidRDefault="00D067EC" w:rsidP="00D067EC">
            <w:pPr>
              <w:rPr>
                <w:b/>
                <w:sz w:val="20"/>
                <w:szCs w:val="20"/>
              </w:rPr>
            </w:pPr>
            <w:r w:rsidRPr="00CF51D4">
              <w:rPr>
                <w:sz w:val="20"/>
                <w:szCs w:val="20"/>
                <w:lang w:eastAsia="en-US"/>
              </w:rPr>
              <w:t>Алейников Андрей Владиславович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60F8B4" w14:textId="23F9FC15" w:rsidR="00D067EC" w:rsidRPr="003A09E1" w:rsidRDefault="00D067EC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1BEB9" w14:textId="4848779D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6E94ED" w14:textId="1F218E8A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41A26" w14:textId="65660911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BD350" w14:textId="1676AF37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665DAE" w14:textId="622C82E2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067EC" w:rsidRPr="002F756F" w14:paraId="2338A450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541542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071ED" w14:textId="5CFC598A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89E" w14:textId="0BAEA2AE" w:rsidR="00D067EC" w:rsidRPr="00B70D03" w:rsidRDefault="00D067EC" w:rsidP="00D067EC">
            <w:pPr>
              <w:rPr>
                <w:b/>
                <w:sz w:val="20"/>
                <w:szCs w:val="20"/>
              </w:rPr>
            </w:pPr>
            <w:proofErr w:type="spellStart"/>
            <w:r w:rsidRPr="00CF51D4">
              <w:rPr>
                <w:sz w:val="20"/>
                <w:szCs w:val="20"/>
                <w:lang w:eastAsia="en-US"/>
              </w:rPr>
              <w:t>Шорникова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Елена </w:t>
            </w:r>
            <w:r w:rsidRPr="00CF51D4">
              <w:rPr>
                <w:sz w:val="20"/>
                <w:szCs w:val="20"/>
                <w:lang w:val="uz-Cyrl-UZ" w:eastAsia="en-US"/>
              </w:rPr>
              <w:t>Владимировна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1C617" w14:textId="60A5F0E4" w:rsidR="00D067EC" w:rsidRPr="003A09E1" w:rsidRDefault="00D067EC" w:rsidP="00D067EC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494164" w14:textId="59173E08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5E556B" w14:textId="6BB3A5A0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FDDA2" w14:textId="65E5DA77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E6820B" w14:textId="3DFB0470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17B2F1" w14:textId="61E6042B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067EC" w:rsidRPr="002F756F" w14:paraId="225DD286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465F5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83A1F" w14:textId="5803FB78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BA75" w14:textId="2F86A690" w:rsidR="00D067EC" w:rsidRPr="00B70D03" w:rsidRDefault="00D067EC" w:rsidP="00D067EC">
            <w:pPr>
              <w:rPr>
                <w:b/>
                <w:sz w:val="20"/>
                <w:szCs w:val="20"/>
              </w:rPr>
            </w:pPr>
            <w:r w:rsidRPr="00CF51D4">
              <w:rPr>
                <w:sz w:val="20"/>
                <w:szCs w:val="20"/>
                <w:lang w:val="uz-Cyrl-UZ" w:eastAsia="en-US"/>
              </w:rPr>
              <w:t>Харитонов Сергей Александрович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01CCD" w14:textId="0DE4FD8A" w:rsidR="00D067EC" w:rsidRPr="003A09E1" w:rsidRDefault="00DB34B4" w:rsidP="00D067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  <w:r w:rsidR="00D067EC"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DDFE2" w14:textId="7A7390A7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29ADF" w14:textId="3E81628F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5C3893" w14:textId="04AEE696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F337E5" w14:textId="44D0CBC7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B41387" w14:textId="19266F7B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067EC" w:rsidRPr="002F756F" w14:paraId="40C21503" w14:textId="77777777" w:rsidTr="00DB34B4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62262A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ED7AC" w14:textId="2BD304F5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717" w14:textId="711C8662" w:rsidR="00D067EC" w:rsidRPr="00D067EC" w:rsidRDefault="00D067EC" w:rsidP="00D067EC">
            <w:pPr>
              <w:pStyle w:val="a3"/>
              <w:rPr>
                <w:sz w:val="20"/>
                <w:szCs w:val="20"/>
                <w:lang w:eastAsia="en-US"/>
              </w:rPr>
            </w:pPr>
            <w:r w:rsidRPr="00CF51D4">
              <w:rPr>
                <w:sz w:val="20"/>
                <w:szCs w:val="20"/>
                <w:lang w:eastAsia="en-US"/>
              </w:rPr>
              <w:t xml:space="preserve">Муратов Ахмад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Таджибаевич</w:t>
            </w:r>
            <w:proofErr w:type="spellEnd"/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D67C85" w14:textId="22E41834" w:rsidR="00D067EC" w:rsidRPr="003A09E1" w:rsidRDefault="00D067EC" w:rsidP="00DB34B4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3D8E1" w14:textId="0668C23B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53EC0E" w14:textId="7BF00F19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3B764" w14:textId="43801EBA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F5D28" w14:textId="2527AE19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D59BAC" w14:textId="7E4EB777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067EC" w:rsidRPr="002F756F" w14:paraId="5B00C914" w14:textId="77777777" w:rsidTr="00DB34B4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ACF3EC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68ACA" w14:textId="59720717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2A26" w14:textId="43AB2069" w:rsidR="00D067EC" w:rsidRPr="00B70D03" w:rsidRDefault="00D067EC" w:rsidP="00D067EC">
            <w:pPr>
              <w:rPr>
                <w:b/>
                <w:sz w:val="20"/>
                <w:szCs w:val="20"/>
              </w:rPr>
            </w:pPr>
            <w:proofErr w:type="spellStart"/>
            <w:r w:rsidRPr="00CF51D4">
              <w:rPr>
                <w:sz w:val="20"/>
                <w:szCs w:val="20"/>
                <w:lang w:eastAsia="en-US"/>
              </w:rPr>
              <w:t>ЭргашевТашпулат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Рузиевич</w:t>
            </w:r>
            <w:proofErr w:type="spellEnd"/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8A135" w14:textId="23814E6C" w:rsidR="00D067EC" w:rsidRPr="003A09E1" w:rsidRDefault="00D067EC" w:rsidP="00DB34B4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CD714E" w14:textId="5A75C877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08B55" w14:textId="7398769D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E3F73" w14:textId="3B0B48C4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51D7A" w14:textId="3AF3580D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C8D784" w14:textId="2485C430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067EC" w:rsidRPr="002F756F" w14:paraId="7FA502AC" w14:textId="77777777" w:rsidTr="00DB34B4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EF435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B7D54" w14:textId="0686E044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E4D1" w14:textId="0BEDE7DE" w:rsidR="00D067EC" w:rsidRPr="00B70D03" w:rsidRDefault="00D067EC" w:rsidP="00D067EC">
            <w:pPr>
              <w:rPr>
                <w:b/>
                <w:sz w:val="20"/>
                <w:szCs w:val="20"/>
              </w:rPr>
            </w:pPr>
            <w:proofErr w:type="spellStart"/>
            <w:r w:rsidRPr="00CF51D4">
              <w:rPr>
                <w:sz w:val="20"/>
                <w:szCs w:val="20"/>
                <w:lang w:eastAsia="en-US"/>
              </w:rPr>
              <w:t>Низамутдинова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Ходжимурода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Мансуровича</w:t>
            </w:r>
            <w:proofErr w:type="spellEnd"/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2CADAB" w14:textId="32AA3C4F" w:rsidR="00D067EC" w:rsidRPr="003A09E1" w:rsidRDefault="00D067EC" w:rsidP="00DB34B4">
            <w:pPr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0F6158" w14:textId="150A207C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66035" w14:textId="408D0166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5B908" w14:textId="7C7B8369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83168" w14:textId="296D5FC9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C6A41" w14:textId="6400799C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067EC" w:rsidRPr="002F756F" w14:paraId="6543CB6A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647020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2E6E57" w14:textId="36381F39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9 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DD0A" w14:textId="2848F008" w:rsidR="00D067EC" w:rsidRPr="00B70D03" w:rsidRDefault="00D067EC" w:rsidP="00D067EC">
            <w:pPr>
              <w:rPr>
                <w:b/>
                <w:sz w:val="20"/>
                <w:szCs w:val="20"/>
              </w:rPr>
            </w:pPr>
            <w:r w:rsidRPr="00CF51D4">
              <w:rPr>
                <w:bCs/>
                <w:sz w:val="20"/>
                <w:szCs w:val="20"/>
                <w:lang w:eastAsia="en-US"/>
              </w:rPr>
              <w:t xml:space="preserve">Ахунов Рашид </w:t>
            </w:r>
            <w:proofErr w:type="spellStart"/>
            <w:r w:rsidRPr="00CF51D4">
              <w:rPr>
                <w:bCs/>
                <w:sz w:val="20"/>
                <w:szCs w:val="20"/>
                <w:lang w:eastAsia="en-US"/>
              </w:rPr>
              <w:t>Равилович</w:t>
            </w:r>
            <w:proofErr w:type="spellEnd"/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D4C23" w14:textId="01463C7A" w:rsidR="00D067EC" w:rsidRPr="003A09E1" w:rsidRDefault="00D067EC" w:rsidP="00D067E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E0406">
              <w:rPr>
                <w:b/>
                <w:sz w:val="18"/>
                <w:szCs w:val="18"/>
              </w:rPr>
              <w:t>63,9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E948F" w14:textId="7E8ACFE3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B588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4 399 901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6147C" w14:textId="2E5620D1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EC870E" w14:textId="3935BFC7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05EBCC" w14:textId="5E0B0491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339E10" w14:textId="67BB0F42" w:rsidR="00D067EC" w:rsidRPr="003A09E1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77180" w:rsidRPr="002F756F" w14:paraId="413F9EE2" w14:textId="77777777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DF8828" w14:textId="77777777" w:rsidR="00177180" w:rsidRPr="002F756F" w:rsidRDefault="00177180" w:rsidP="0017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E4EFB4" w14:textId="07A8F1E1" w:rsidR="004A7917" w:rsidRDefault="004A7917" w:rsidP="0017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A7917">
              <w:rPr>
                <w:rFonts w:ascii="Times New Roman" w:hAnsi="Times New Roman" w:cs="Times New Roman"/>
                <w:noProof/>
                <w:sz w:val="20"/>
                <w:szCs w:val="20"/>
              </w:rPr>
              <w:t>Умумий йиғилиш томонидан қабул қилинган қарорларни тўлиқ шакллантириш:</w:t>
            </w:r>
          </w:p>
          <w:p w14:paraId="7753FD28" w14:textId="77777777" w:rsidR="004A7917" w:rsidRDefault="004A7917" w:rsidP="0017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4CCD623" w14:textId="09CC8D6F" w:rsidR="00177180" w:rsidRPr="002F756F" w:rsidRDefault="00177180" w:rsidP="0017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Полные формулировки решений, принятых общим собранием:</w:t>
            </w:r>
          </w:p>
        </w:tc>
      </w:tr>
      <w:tr w:rsidR="007915A7" w:rsidRPr="002F756F" w14:paraId="68C08ED9" w14:textId="77777777" w:rsidTr="001C1CC0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BF1759" w14:textId="77777777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F839A" w14:textId="31A1BDF4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75909" w14:textId="77777777" w:rsidR="007915A7" w:rsidRPr="00FF7CAB" w:rsidRDefault="007915A7" w:rsidP="007915A7">
            <w:pPr>
              <w:rPr>
                <w:sz w:val="20"/>
                <w:szCs w:val="20"/>
              </w:rPr>
            </w:pPr>
            <w:proofErr w:type="spellStart"/>
            <w:r w:rsidRPr="00FF7CAB">
              <w:rPr>
                <w:sz w:val="20"/>
                <w:szCs w:val="20"/>
              </w:rPr>
              <w:t>Аксиядорлар</w:t>
            </w:r>
            <w:proofErr w:type="spellEnd"/>
            <w:r w:rsidRPr="00FF7CAB">
              <w:rPr>
                <w:sz w:val="20"/>
                <w:szCs w:val="20"/>
              </w:rPr>
              <w:t xml:space="preserve"> </w:t>
            </w:r>
            <w:proofErr w:type="spellStart"/>
            <w:r w:rsidRPr="00FF7CAB">
              <w:rPr>
                <w:sz w:val="20"/>
                <w:szCs w:val="20"/>
              </w:rPr>
              <w:t>умумий</w:t>
            </w:r>
            <w:proofErr w:type="spellEnd"/>
            <w:r w:rsidRPr="00FF7CAB">
              <w:rPr>
                <w:sz w:val="20"/>
                <w:szCs w:val="20"/>
              </w:rPr>
              <w:t xml:space="preserve"> </w:t>
            </w:r>
            <w:proofErr w:type="spellStart"/>
            <w:r w:rsidRPr="00FF7CAB">
              <w:rPr>
                <w:sz w:val="20"/>
                <w:szCs w:val="20"/>
              </w:rPr>
              <w:t>йиғилишининг</w:t>
            </w:r>
            <w:proofErr w:type="spellEnd"/>
            <w:r w:rsidRPr="00FF7CAB">
              <w:rPr>
                <w:sz w:val="20"/>
                <w:szCs w:val="20"/>
              </w:rPr>
              <w:t xml:space="preserve"> </w:t>
            </w:r>
            <w:proofErr w:type="spellStart"/>
            <w:r w:rsidRPr="00FF7CAB">
              <w:rPr>
                <w:sz w:val="20"/>
                <w:szCs w:val="20"/>
              </w:rPr>
              <w:t>регламентини</w:t>
            </w:r>
            <w:proofErr w:type="spellEnd"/>
            <w:r w:rsidRPr="00FF7CAB">
              <w:rPr>
                <w:sz w:val="20"/>
                <w:szCs w:val="20"/>
              </w:rPr>
              <w:t xml:space="preserve"> </w:t>
            </w:r>
            <w:proofErr w:type="spellStart"/>
            <w:r w:rsidRPr="00FF7CAB">
              <w:rPr>
                <w:sz w:val="20"/>
                <w:szCs w:val="20"/>
              </w:rPr>
              <w:t>тасдиқлаш</w:t>
            </w:r>
            <w:proofErr w:type="spellEnd"/>
            <w:r w:rsidRPr="00FF7CAB">
              <w:rPr>
                <w:sz w:val="20"/>
                <w:szCs w:val="20"/>
              </w:rPr>
              <w:t>.</w:t>
            </w:r>
          </w:p>
          <w:p w14:paraId="689895B7" w14:textId="23BF7CB9" w:rsidR="007915A7" w:rsidRPr="00960AB9" w:rsidRDefault="007915A7" w:rsidP="007915A7">
            <w:pPr>
              <w:rPr>
                <w:sz w:val="20"/>
                <w:szCs w:val="20"/>
              </w:rPr>
            </w:pPr>
            <w:r w:rsidRPr="00FF7CAB">
              <w:rPr>
                <w:sz w:val="20"/>
                <w:szCs w:val="20"/>
              </w:rPr>
              <w:t>Утверждение регламента общего собрания акционеров.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0E765" w14:textId="77777777" w:rsidR="00D067EC" w:rsidRDefault="00D067EC" w:rsidP="007915A7">
            <w:pPr>
              <w:spacing w:after="0"/>
              <w:jc w:val="center"/>
              <w:rPr>
                <w:sz w:val="20"/>
                <w:szCs w:val="20"/>
              </w:rPr>
            </w:pPr>
            <w:r w:rsidRPr="00D067EC">
              <w:rPr>
                <w:sz w:val="20"/>
                <w:szCs w:val="20"/>
              </w:rPr>
              <w:t xml:space="preserve">Бир </w:t>
            </w:r>
            <w:proofErr w:type="spellStart"/>
            <w:r w:rsidRPr="00D067EC">
              <w:rPr>
                <w:sz w:val="20"/>
                <w:szCs w:val="20"/>
              </w:rPr>
              <w:t>овоздан</w:t>
            </w:r>
            <w:proofErr w:type="spellEnd"/>
            <w:r w:rsidRPr="00D067EC">
              <w:rPr>
                <w:sz w:val="20"/>
                <w:szCs w:val="20"/>
              </w:rPr>
              <w:t xml:space="preserve"> </w:t>
            </w:r>
            <w:proofErr w:type="spellStart"/>
            <w:r w:rsidRPr="00D067EC">
              <w:rPr>
                <w:sz w:val="20"/>
                <w:szCs w:val="20"/>
              </w:rPr>
              <w:t>қабул</w:t>
            </w:r>
            <w:proofErr w:type="spellEnd"/>
            <w:r w:rsidRPr="00D067EC">
              <w:rPr>
                <w:sz w:val="20"/>
                <w:szCs w:val="20"/>
              </w:rPr>
              <w:t xml:space="preserve"> </w:t>
            </w:r>
            <w:proofErr w:type="spellStart"/>
            <w:r w:rsidRPr="00D067EC">
              <w:rPr>
                <w:sz w:val="20"/>
                <w:szCs w:val="20"/>
              </w:rPr>
              <w:t>қилинди</w:t>
            </w:r>
            <w:proofErr w:type="spellEnd"/>
            <w:r w:rsidRPr="00D067EC">
              <w:rPr>
                <w:sz w:val="20"/>
                <w:szCs w:val="20"/>
              </w:rPr>
              <w:t xml:space="preserve"> </w:t>
            </w:r>
          </w:p>
          <w:p w14:paraId="1D7C2AAF" w14:textId="77777777" w:rsidR="00D067EC" w:rsidRDefault="00D067EC" w:rsidP="007915A7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0B4878A" w14:textId="6A0A055A" w:rsidR="007915A7" w:rsidRPr="00D067EC" w:rsidRDefault="007915A7" w:rsidP="007915A7">
            <w:pPr>
              <w:spacing w:after="0"/>
              <w:jc w:val="center"/>
              <w:rPr>
                <w:sz w:val="20"/>
                <w:szCs w:val="20"/>
              </w:rPr>
            </w:pPr>
            <w:r w:rsidRPr="00D067EC">
              <w:rPr>
                <w:sz w:val="20"/>
                <w:szCs w:val="20"/>
              </w:rPr>
              <w:t>Принято единогласно</w:t>
            </w:r>
          </w:p>
        </w:tc>
      </w:tr>
      <w:tr w:rsidR="00D067EC" w:rsidRPr="002F756F" w14:paraId="53D881AB" w14:textId="77777777" w:rsidTr="001C1CC0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5133E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300765" w14:textId="237DF160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C8377A" w14:textId="0961B23D" w:rsidR="00D067EC" w:rsidRPr="00E22CB2" w:rsidRDefault="00D067EC" w:rsidP="00D067EC">
            <w:pPr>
              <w:rPr>
                <w:sz w:val="20"/>
                <w:szCs w:val="20"/>
              </w:rPr>
            </w:pPr>
            <w:proofErr w:type="spellStart"/>
            <w:r w:rsidRPr="00E22CB2">
              <w:rPr>
                <w:sz w:val="20"/>
                <w:szCs w:val="20"/>
              </w:rPr>
              <w:t>Саноқ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комиссиясининг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миқдорий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ва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шахсий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таркибини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sz w:val="20"/>
                <w:szCs w:val="20"/>
              </w:rPr>
              <w:t>.</w:t>
            </w:r>
          </w:p>
          <w:p w14:paraId="6E98674F" w14:textId="35052554" w:rsidR="00D067EC" w:rsidRPr="00960AB9" w:rsidRDefault="00D067EC" w:rsidP="00D067EC">
            <w:pPr>
              <w:rPr>
                <w:sz w:val="20"/>
                <w:szCs w:val="20"/>
              </w:rPr>
            </w:pPr>
            <w:r w:rsidRPr="00E22CB2">
              <w:rPr>
                <w:sz w:val="20"/>
                <w:szCs w:val="20"/>
              </w:rPr>
              <w:t xml:space="preserve"> Утверждение количественного и персонального состава счетной комиссии.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41BD9" w14:textId="77777777" w:rsidR="00D067EC" w:rsidRDefault="00D067EC" w:rsidP="00D067EC">
            <w:pPr>
              <w:spacing w:after="0"/>
              <w:jc w:val="center"/>
            </w:pPr>
            <w:r w:rsidRPr="000561E3"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  <w:r w:rsidRPr="000561E3">
              <w:t xml:space="preserve"> </w:t>
            </w:r>
          </w:p>
          <w:p w14:paraId="67C035B0" w14:textId="3F7E3F03" w:rsidR="00D067EC" w:rsidRPr="00C63D3D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D067EC" w:rsidRPr="002F756F" w14:paraId="75F1CEA0" w14:textId="77777777" w:rsidTr="001C1CC0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36A11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38EC10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F1CD26" w14:textId="03FF72BB" w:rsidR="00D067EC" w:rsidRPr="00E22CB2" w:rsidRDefault="00D067EC" w:rsidP="00D067EC">
            <w:pPr>
              <w:rPr>
                <w:sz w:val="20"/>
                <w:szCs w:val="20"/>
              </w:rPr>
            </w:pPr>
            <w:proofErr w:type="spellStart"/>
            <w:r w:rsidRPr="00E22CB2">
              <w:rPr>
                <w:sz w:val="20"/>
                <w:szCs w:val="20"/>
              </w:rPr>
              <w:t>Жамиятнинг</w:t>
            </w:r>
            <w:proofErr w:type="spellEnd"/>
            <w:r w:rsidRPr="00E22CB2">
              <w:rPr>
                <w:sz w:val="20"/>
                <w:szCs w:val="20"/>
              </w:rPr>
              <w:t xml:space="preserve"> 2021 </w:t>
            </w:r>
            <w:proofErr w:type="spellStart"/>
            <w:r w:rsidRPr="00E22CB2">
              <w:rPr>
                <w:sz w:val="20"/>
                <w:szCs w:val="20"/>
              </w:rPr>
              <w:t>йилга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мўлжалланган</w:t>
            </w:r>
            <w:proofErr w:type="spellEnd"/>
            <w:r w:rsidRPr="00E22CB2">
              <w:rPr>
                <w:sz w:val="20"/>
                <w:szCs w:val="20"/>
              </w:rPr>
              <w:t xml:space="preserve"> Бизнес-режа </w:t>
            </w:r>
            <w:proofErr w:type="spellStart"/>
            <w:r w:rsidRPr="00E22CB2">
              <w:rPr>
                <w:sz w:val="20"/>
                <w:szCs w:val="20"/>
              </w:rPr>
              <w:t>кўрсаткичларини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lastRenderedPageBreak/>
              <w:t>бажариш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якунлари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бўйича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Ижроия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органи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раҳбарининг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ҳисоботини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sz w:val="20"/>
                <w:szCs w:val="20"/>
              </w:rPr>
              <w:t>.</w:t>
            </w:r>
          </w:p>
          <w:p w14:paraId="4EC4EC24" w14:textId="3A57FB81" w:rsidR="00D067EC" w:rsidRPr="00960AB9" w:rsidRDefault="00D067EC" w:rsidP="00D067EC">
            <w:pPr>
              <w:rPr>
                <w:sz w:val="20"/>
                <w:szCs w:val="20"/>
              </w:rPr>
            </w:pPr>
            <w:r w:rsidRPr="00E22CB2">
              <w:rPr>
                <w:sz w:val="20"/>
                <w:szCs w:val="20"/>
              </w:rPr>
              <w:t>Утверждение отчета Руководителя Исполнительного органа по итогам выполнения показателей Бизнес-плана общества за 2021 год.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C0A0B" w14:textId="77777777" w:rsidR="00D067EC" w:rsidRDefault="00D067EC" w:rsidP="00D067EC">
            <w:pPr>
              <w:spacing w:after="0"/>
              <w:jc w:val="center"/>
            </w:pPr>
            <w:r w:rsidRPr="000561E3">
              <w:lastRenderedPageBreak/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lastRenderedPageBreak/>
              <w:t>қилинди</w:t>
            </w:r>
            <w:proofErr w:type="spellEnd"/>
            <w:r w:rsidRPr="000561E3">
              <w:t xml:space="preserve"> </w:t>
            </w:r>
          </w:p>
          <w:p w14:paraId="54A99AFB" w14:textId="77777777" w:rsidR="00D067EC" w:rsidRDefault="00D067EC" w:rsidP="00D067EC">
            <w:pPr>
              <w:spacing w:after="0"/>
              <w:jc w:val="center"/>
            </w:pPr>
          </w:p>
          <w:p w14:paraId="73A4021C" w14:textId="5F3A24FB" w:rsidR="00D067EC" w:rsidRPr="00C63D3D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D067EC" w:rsidRPr="002F756F" w14:paraId="0B2286F8" w14:textId="77777777" w:rsidTr="007915A7">
        <w:trPr>
          <w:trHeight w:val="1296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90C40A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D8D79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A8CC4" w14:textId="79E1159F" w:rsidR="00D067EC" w:rsidRPr="00E22CB2" w:rsidRDefault="00D067EC" w:rsidP="00D067EC">
            <w:pPr>
              <w:rPr>
                <w:sz w:val="20"/>
                <w:szCs w:val="20"/>
              </w:rPr>
            </w:pPr>
            <w:proofErr w:type="spellStart"/>
            <w:r w:rsidRPr="00E22CB2">
              <w:rPr>
                <w:sz w:val="20"/>
                <w:szCs w:val="20"/>
              </w:rPr>
              <w:t>Жамият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Кузатув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кенгашининг</w:t>
            </w:r>
            <w:proofErr w:type="spellEnd"/>
            <w:r w:rsidRPr="00E22CB2">
              <w:rPr>
                <w:sz w:val="20"/>
                <w:szCs w:val="20"/>
              </w:rPr>
              <w:t xml:space="preserve"> 2021 </w:t>
            </w:r>
            <w:proofErr w:type="spellStart"/>
            <w:r w:rsidRPr="00E22CB2">
              <w:rPr>
                <w:sz w:val="20"/>
                <w:szCs w:val="20"/>
              </w:rPr>
              <w:t>йил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давомида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амалга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оширилган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ишлар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тўғрисидаги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ҳисоботини</w:t>
            </w:r>
            <w:proofErr w:type="spellEnd"/>
            <w:r w:rsidRPr="00E22CB2">
              <w:rPr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sz w:val="20"/>
                <w:szCs w:val="20"/>
              </w:rPr>
              <w:t>.</w:t>
            </w:r>
          </w:p>
          <w:p w14:paraId="36E92CA1" w14:textId="48CEF1C0" w:rsidR="00D067EC" w:rsidRPr="00960AB9" w:rsidRDefault="00D067EC" w:rsidP="00D067EC">
            <w:pPr>
              <w:rPr>
                <w:sz w:val="20"/>
                <w:szCs w:val="20"/>
              </w:rPr>
            </w:pPr>
            <w:r w:rsidRPr="00E22CB2">
              <w:rPr>
                <w:sz w:val="20"/>
                <w:szCs w:val="20"/>
              </w:rPr>
              <w:t>Утверждение отчета Наблюдательного совета общества о проделанной работе за 2021 год.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A63D4D" w14:textId="1E46663B" w:rsidR="00D067EC" w:rsidRDefault="00D067EC" w:rsidP="00CD7C9E">
            <w:pPr>
              <w:spacing w:after="0"/>
              <w:jc w:val="center"/>
            </w:pPr>
            <w:r w:rsidRPr="000561E3"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</w:p>
          <w:p w14:paraId="0DCCAFC4" w14:textId="77777777" w:rsidR="00CD7C9E" w:rsidRDefault="00CD7C9E" w:rsidP="00CD7C9E">
            <w:pPr>
              <w:spacing w:after="0"/>
              <w:jc w:val="center"/>
            </w:pPr>
          </w:p>
          <w:p w14:paraId="2A61F5E1" w14:textId="09AB7B4F" w:rsidR="00D067EC" w:rsidRPr="00C63D3D" w:rsidRDefault="00D067EC" w:rsidP="00CD7C9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D067EC" w:rsidRPr="002F756F" w14:paraId="6EAFD585" w14:textId="77777777" w:rsidTr="001C1CC0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A07D7C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ACA07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87D963" w14:textId="77777777" w:rsidR="00D067EC" w:rsidRPr="00E22CB2" w:rsidRDefault="00D067EC" w:rsidP="00D067EC">
            <w:pPr>
              <w:pStyle w:val="2"/>
              <w:rPr>
                <w:b w:val="0"/>
                <w:sz w:val="20"/>
                <w:szCs w:val="20"/>
                <w:lang w:eastAsia="ru-RU"/>
              </w:rPr>
            </w:pP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Жамият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тафтиш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комиссиясининг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2021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йил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якунлари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бўйича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ҳисоботини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эшитиш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ва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тасдиқлаш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ҳамда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жамият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тафтиш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комиссиясини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2CB2">
              <w:rPr>
                <w:b w:val="0"/>
                <w:sz w:val="20"/>
                <w:szCs w:val="20"/>
                <w:lang w:eastAsia="ru-RU"/>
              </w:rPr>
              <w:t>тугатиш</w:t>
            </w:r>
            <w:proofErr w:type="spellEnd"/>
            <w:r w:rsidRPr="00E22CB2">
              <w:rPr>
                <w:b w:val="0"/>
                <w:sz w:val="20"/>
                <w:szCs w:val="20"/>
                <w:lang w:eastAsia="ru-RU"/>
              </w:rPr>
              <w:t>.</w:t>
            </w:r>
          </w:p>
          <w:p w14:paraId="10AB8B2D" w14:textId="77777777" w:rsidR="00D067EC" w:rsidRPr="00E22CB2" w:rsidRDefault="00D067EC" w:rsidP="00D067EC">
            <w:pPr>
              <w:pStyle w:val="2"/>
              <w:rPr>
                <w:b w:val="0"/>
                <w:sz w:val="20"/>
                <w:szCs w:val="20"/>
                <w:lang w:eastAsia="ru-RU"/>
              </w:rPr>
            </w:pPr>
          </w:p>
          <w:p w14:paraId="51252910" w14:textId="2006F984" w:rsidR="00D067EC" w:rsidRPr="00960AB9" w:rsidRDefault="00D067EC" w:rsidP="00D067EC">
            <w:pPr>
              <w:pStyle w:val="2"/>
              <w:jc w:val="left"/>
              <w:rPr>
                <w:b w:val="0"/>
                <w:sz w:val="20"/>
                <w:szCs w:val="20"/>
                <w:lang w:eastAsia="ru-RU"/>
              </w:rPr>
            </w:pPr>
            <w:r w:rsidRPr="00E22CB2">
              <w:rPr>
                <w:b w:val="0"/>
                <w:sz w:val="20"/>
                <w:szCs w:val="20"/>
                <w:lang w:eastAsia="ru-RU"/>
              </w:rPr>
              <w:t>Заслушивание и утверждение отчета ревизионной комиссии общества по итогам 2021 года, и упразднения ревизионной комиссии общества.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7C978" w14:textId="77777777" w:rsidR="00CD7C9E" w:rsidRDefault="00D067EC" w:rsidP="00D067EC">
            <w:pPr>
              <w:spacing w:after="0"/>
              <w:jc w:val="center"/>
            </w:pPr>
            <w:r w:rsidRPr="000561E3"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  <w:r w:rsidRPr="000561E3">
              <w:t xml:space="preserve"> </w:t>
            </w:r>
          </w:p>
          <w:p w14:paraId="052386EF" w14:textId="77777777" w:rsidR="00CD7C9E" w:rsidRDefault="00CD7C9E" w:rsidP="00D067EC">
            <w:pPr>
              <w:spacing w:after="0"/>
              <w:jc w:val="center"/>
            </w:pPr>
          </w:p>
          <w:p w14:paraId="19A51F56" w14:textId="5498CDFF" w:rsidR="00D067EC" w:rsidRPr="00C63D3D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D067EC" w:rsidRPr="002F756F" w14:paraId="5D5B61BC" w14:textId="77777777" w:rsidTr="001C1CC0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9F40C1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42C9D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F1153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Жамиятнинг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2021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йил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учун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йиллик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ҳисоботи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баланси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фойда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ва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зарарлар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ҳисобини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5F6864DB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3BB07095" w14:textId="42F21F3E" w:rsidR="00D067EC" w:rsidRPr="00960AB9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>Утверждение годового отчета, бухгалтерского баланса, счета прибылей и убытков общества за 2021 год.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E67F61" w14:textId="77777777" w:rsidR="00CD7C9E" w:rsidRDefault="00D067EC" w:rsidP="00D067EC">
            <w:pPr>
              <w:spacing w:after="0"/>
              <w:jc w:val="center"/>
            </w:pPr>
            <w:r w:rsidRPr="000561E3"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  <w:r w:rsidRPr="000561E3">
              <w:t xml:space="preserve"> </w:t>
            </w:r>
          </w:p>
          <w:p w14:paraId="7ADBCD2E" w14:textId="3EFC2364" w:rsidR="00D067EC" w:rsidRPr="00C63D3D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D067EC" w:rsidRPr="002F756F" w14:paraId="1C96C19B" w14:textId="77777777" w:rsidTr="001C1CC0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C1453D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9E3C4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A566C3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 xml:space="preserve">“2021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йил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якунлари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бўйича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соф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фойдани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тақсимлаш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шунингдек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2022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йилда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Кузатув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кенгаши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аъзоларига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ҳақ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тўлаш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тартибини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”.</w:t>
            </w:r>
          </w:p>
          <w:p w14:paraId="2D642D7E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6EF3AF4A" w14:textId="77320EC4" w:rsidR="00D067EC" w:rsidRPr="00960AB9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>«Утверждение порядка распределения чистой прибыли по итогам 2021 года а также выплаты вознаграждения членам НС в 2022году».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8B06C2" w14:textId="77777777" w:rsidR="00CD7C9E" w:rsidRDefault="00D067EC" w:rsidP="00D067EC">
            <w:pPr>
              <w:spacing w:after="0"/>
              <w:jc w:val="center"/>
            </w:pPr>
            <w:r w:rsidRPr="000561E3"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  <w:r w:rsidRPr="000561E3">
              <w:t xml:space="preserve"> </w:t>
            </w:r>
          </w:p>
          <w:p w14:paraId="1598A8F7" w14:textId="4AB19417" w:rsidR="00D067EC" w:rsidRPr="00C63D3D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D067EC" w:rsidRPr="002F756F" w14:paraId="01244215" w14:textId="77777777" w:rsidTr="001C1CC0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8E21C9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B30AFE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6D66CB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Жамият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ижроия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органи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раҳбарининг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“2022-йил 1-чорак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якунлари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бўйича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жамиятни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ривожлантиришнинг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асосий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кўрсаткичлари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бажарилишининг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бориши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тўғрисидаги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ҳисоботини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3E0D61AC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28B96620" w14:textId="2268DADA" w:rsidR="00D067EC" w:rsidRPr="00960AB9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>Утверждение отчета Руководителя Исполнительного органа общества «О ходе выполнения основных показателей развития общества за 1 квартал 2022 года».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F0FE8" w14:textId="77777777" w:rsidR="00CD7C9E" w:rsidRDefault="00D067EC" w:rsidP="00D067EC">
            <w:pPr>
              <w:spacing w:after="0"/>
              <w:jc w:val="center"/>
            </w:pPr>
            <w:r w:rsidRPr="000561E3"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  <w:r w:rsidRPr="000561E3">
              <w:t xml:space="preserve"> </w:t>
            </w:r>
          </w:p>
          <w:p w14:paraId="6B8FA7C6" w14:textId="058EF023" w:rsidR="00D067EC" w:rsidRPr="00C63D3D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D067EC" w:rsidRPr="002F756F" w14:paraId="74311EC7" w14:textId="77777777" w:rsidTr="001C1CC0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07C983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CA9509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0AF18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Жамиятнинг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2022-йил 1-чорак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учун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чораклик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ҳисоботи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бухгалтерия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баланси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фойда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ва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зарарлар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ҳисобини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4E69F3A6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66C45588" w14:textId="51B50F87" w:rsidR="00D067EC" w:rsidRPr="00960AB9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>Утверждение квартального отчета, бухгалтерского баланса, счета прибылей и убытков общества за 1 квартал 2022 года.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76A505" w14:textId="77777777" w:rsidR="00CD7C9E" w:rsidRDefault="00D067EC" w:rsidP="00D067EC">
            <w:pPr>
              <w:spacing w:after="0"/>
              <w:jc w:val="center"/>
            </w:pPr>
            <w:r w:rsidRPr="000561E3"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</w:p>
          <w:p w14:paraId="15122564" w14:textId="0C322308" w:rsidR="00D067EC" w:rsidRPr="00C63D3D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 xml:space="preserve"> Принято единогласно</w:t>
            </w:r>
          </w:p>
        </w:tc>
      </w:tr>
      <w:tr w:rsidR="00D067EC" w:rsidRPr="002F756F" w14:paraId="4DD6765D" w14:textId="77777777" w:rsidTr="009B59E5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76B401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E439A5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1A149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 xml:space="preserve">2022-йил 1-чорак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якунлари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бўйича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соф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фойдани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тақсимлаш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дивидендлар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тўлаш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шунингдек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меҳнат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жамоаси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а’золарига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ҳақ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тўлаш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тартибини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67352EEE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55843A05" w14:textId="7E565040" w:rsidR="00D067EC" w:rsidRPr="00960AB9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>Утверждение порядка распределения чистой прибыли, выплаты дивидендов по итогам 1 квартала 2022 года а так же вознаграждения членам трудового коллектива.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3A9AA" w14:textId="77777777" w:rsidR="00CD7C9E" w:rsidRDefault="00D067EC" w:rsidP="00D067EC">
            <w:pPr>
              <w:spacing w:after="0"/>
              <w:jc w:val="center"/>
            </w:pPr>
            <w:r w:rsidRPr="000561E3"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  <w:r w:rsidRPr="000561E3">
              <w:t xml:space="preserve"> </w:t>
            </w:r>
          </w:p>
          <w:p w14:paraId="2DBD2F90" w14:textId="34A5BD15" w:rsidR="00D067EC" w:rsidRPr="001B2E53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D067EC" w:rsidRPr="002F756F" w14:paraId="045865F1" w14:textId="77777777" w:rsidTr="001C1CC0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E3786F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014C4" w14:textId="04331FA5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9D5E5E" w14:textId="4B075C9D" w:rsidR="00D067EC" w:rsidRDefault="00D067EC" w:rsidP="00D067EC"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кенгашига</w:t>
            </w:r>
            <w:proofErr w:type="spellEnd"/>
            <w:r>
              <w:t xml:space="preserve"> </w:t>
            </w:r>
            <w:proofErr w:type="spellStart"/>
            <w:r>
              <w:t>ваколатларнинг</w:t>
            </w:r>
            <w:proofErr w:type="spellEnd"/>
            <w:r>
              <w:t xml:space="preserve"> </w:t>
            </w:r>
            <w:proofErr w:type="spellStart"/>
            <w:r>
              <w:t>ўтказилишини</w:t>
            </w:r>
            <w:proofErr w:type="spellEnd"/>
            <w:r>
              <w:t xml:space="preserve">, </w:t>
            </w:r>
            <w:proofErr w:type="spellStart"/>
            <w:r>
              <w:t>аффилланган</w:t>
            </w:r>
            <w:proofErr w:type="spellEnd"/>
            <w:r>
              <w:t xml:space="preserve"> </w:t>
            </w:r>
            <w:proofErr w:type="spellStart"/>
            <w:r>
              <w:t>шахслар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жорий</w:t>
            </w:r>
            <w:proofErr w:type="spellEnd"/>
            <w:r>
              <w:t xml:space="preserve"> </w:t>
            </w:r>
            <w:proofErr w:type="spellStart"/>
            <w:r>
              <w:t>тадбиркорлик</w:t>
            </w:r>
            <w:proofErr w:type="spellEnd"/>
            <w:r>
              <w:t xml:space="preserve"> </w:t>
            </w:r>
            <w:proofErr w:type="spellStart"/>
            <w:r>
              <w:t>фаолияти</w:t>
            </w:r>
            <w:proofErr w:type="spellEnd"/>
            <w:r>
              <w:t xml:space="preserve"> </w:t>
            </w:r>
            <w:proofErr w:type="spellStart"/>
            <w:r>
              <w:t>жараёнида</w:t>
            </w:r>
            <w:proofErr w:type="spellEnd"/>
            <w:r>
              <w:t xml:space="preserve"> </w:t>
            </w:r>
            <w:proofErr w:type="spellStart"/>
            <w:r>
              <w:t>аксиядорларнинг</w:t>
            </w:r>
            <w:proofErr w:type="spellEnd"/>
            <w:r>
              <w:t xml:space="preserve"> </w:t>
            </w:r>
            <w:proofErr w:type="spellStart"/>
            <w:r>
              <w:t>навбатдаги</w:t>
            </w:r>
            <w:proofErr w:type="spellEnd"/>
            <w:r>
              <w:t xml:space="preserve"> </w:t>
            </w:r>
            <w:proofErr w:type="spellStart"/>
            <w:r>
              <w:t>йиллик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йиғилишигача</w:t>
            </w:r>
            <w:proofErr w:type="spellEnd"/>
            <w:r>
              <w:t xml:space="preserve"> </w:t>
            </w:r>
            <w:proofErr w:type="spellStart"/>
            <w:r>
              <w:t>тузилиши</w:t>
            </w:r>
            <w:proofErr w:type="spellEnd"/>
            <w:r>
              <w:t xml:space="preserve"> </w:t>
            </w:r>
            <w:proofErr w:type="spellStart"/>
            <w:r>
              <w:t>мумкин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битимларни</w:t>
            </w:r>
            <w:proofErr w:type="spellEnd"/>
            <w:r>
              <w:t xml:space="preserve"> </w:t>
            </w:r>
            <w:proofErr w:type="spellStart"/>
            <w:r>
              <w:t>амалга</w:t>
            </w:r>
            <w:proofErr w:type="spellEnd"/>
            <w:r>
              <w:t xml:space="preserve"> </w:t>
            </w:r>
            <w:proofErr w:type="spellStart"/>
            <w:r>
              <w:t>оширишни</w:t>
            </w:r>
            <w:proofErr w:type="spellEnd"/>
            <w:r>
              <w:t xml:space="preserve"> </w:t>
            </w:r>
            <w:proofErr w:type="spellStart"/>
            <w:r>
              <w:t>тасдиқлаш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аксиядорларнинг</w:t>
            </w:r>
            <w:proofErr w:type="spellEnd"/>
            <w:r>
              <w:t xml:space="preserve"> </w:t>
            </w:r>
            <w:proofErr w:type="spellStart"/>
            <w:r>
              <w:t>умумий</w:t>
            </w:r>
            <w:proofErr w:type="spellEnd"/>
            <w:r>
              <w:t xml:space="preserve"> </w:t>
            </w:r>
            <w:proofErr w:type="spellStart"/>
            <w:r>
              <w:t>йиғилиши</w:t>
            </w:r>
            <w:proofErr w:type="spellEnd"/>
            <w:r>
              <w:t xml:space="preserve"> кун </w:t>
            </w:r>
            <w:proofErr w:type="spellStart"/>
            <w:r>
              <w:t>тартибига</w:t>
            </w:r>
            <w:proofErr w:type="spellEnd"/>
            <w:r>
              <w:t xml:space="preserve"> </w:t>
            </w:r>
            <w:proofErr w:type="spellStart"/>
            <w:r>
              <w:t>киритиш</w:t>
            </w:r>
            <w:proofErr w:type="spellEnd"/>
            <w:r>
              <w:t xml:space="preserve">. 2022 </w:t>
            </w:r>
            <w:proofErr w:type="spellStart"/>
            <w:r>
              <w:t>йилда</w:t>
            </w:r>
            <w:proofErr w:type="spellEnd"/>
            <w:r>
              <w:t xml:space="preserve"> </w:t>
            </w:r>
            <w:proofErr w:type="spellStart"/>
            <w:r>
              <w:t>аффилланган</w:t>
            </w:r>
            <w:proofErr w:type="spellEnd"/>
            <w:r>
              <w:t xml:space="preserve"> </w:t>
            </w:r>
            <w:proofErr w:type="spellStart"/>
            <w:r>
              <w:t>шахслар</w:t>
            </w:r>
            <w:proofErr w:type="spellEnd"/>
            <w:r>
              <w:t xml:space="preserve"> </w:t>
            </w:r>
            <w:proofErr w:type="spellStart"/>
            <w:r>
              <w:t>билан</w:t>
            </w:r>
            <w:proofErr w:type="spellEnd"/>
            <w:r>
              <w:t xml:space="preserve"> </w:t>
            </w:r>
            <w:proofErr w:type="spellStart"/>
            <w:r>
              <w:t>битимларни</w:t>
            </w:r>
            <w:proofErr w:type="spellEnd"/>
            <w:r>
              <w:t xml:space="preserve"> </w:t>
            </w:r>
            <w:proofErr w:type="spellStart"/>
            <w:r>
              <w:t>тасдиқлаш</w:t>
            </w:r>
            <w:proofErr w:type="spellEnd"/>
            <w:r>
              <w:t xml:space="preserve"> </w:t>
            </w:r>
            <w:proofErr w:type="spellStart"/>
            <w:r>
              <w:t>масаласи</w:t>
            </w:r>
            <w:proofErr w:type="spellEnd"/>
            <w:r>
              <w:t>.</w:t>
            </w:r>
          </w:p>
          <w:p w14:paraId="7460B2F9" w14:textId="1B3A3263" w:rsidR="00D067EC" w:rsidRPr="001B2E53" w:rsidRDefault="00D067EC" w:rsidP="00D067EC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t xml:space="preserve">Утверждение передачи полномочий Наблюдательному совету, осуществлению сделок с аффилированными лицами которые могут быть совершены в процессе осуществления текущей хозяйственной деятельности до следующего годового общего собрания акционеров и внесение в повестку дня общего собрания акционеров вопроса об </w:t>
            </w:r>
            <w:r>
              <w:lastRenderedPageBreak/>
              <w:t>утверждении сделок с аффилированными лицами в 2022 году.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30959" w14:textId="77777777" w:rsidR="00CD7C9E" w:rsidRDefault="00D067EC" w:rsidP="00D067EC">
            <w:pPr>
              <w:spacing w:after="0"/>
              <w:jc w:val="center"/>
            </w:pPr>
            <w:r w:rsidRPr="000561E3">
              <w:lastRenderedPageBreak/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  <w:r w:rsidRPr="000561E3">
              <w:t xml:space="preserve"> </w:t>
            </w:r>
          </w:p>
          <w:p w14:paraId="67769692" w14:textId="77777777" w:rsidR="00CD7C9E" w:rsidRDefault="00CD7C9E" w:rsidP="00D067EC">
            <w:pPr>
              <w:spacing w:after="0"/>
              <w:jc w:val="center"/>
            </w:pPr>
          </w:p>
          <w:p w14:paraId="5183FE6F" w14:textId="77777777" w:rsidR="00CD7C9E" w:rsidRDefault="00CD7C9E" w:rsidP="00D067EC">
            <w:pPr>
              <w:spacing w:after="0"/>
              <w:jc w:val="center"/>
            </w:pPr>
          </w:p>
          <w:p w14:paraId="4D5354A8" w14:textId="77777777" w:rsidR="00CD7C9E" w:rsidRDefault="00CD7C9E" w:rsidP="00D067EC">
            <w:pPr>
              <w:spacing w:after="0"/>
              <w:jc w:val="center"/>
            </w:pPr>
          </w:p>
          <w:p w14:paraId="0752DC28" w14:textId="77777777" w:rsidR="00CD7C9E" w:rsidRDefault="00CD7C9E" w:rsidP="00D067EC">
            <w:pPr>
              <w:spacing w:after="0"/>
              <w:jc w:val="center"/>
            </w:pPr>
          </w:p>
          <w:p w14:paraId="4981D018" w14:textId="77777777" w:rsidR="00CD7C9E" w:rsidRDefault="00CD7C9E" w:rsidP="00D067EC">
            <w:pPr>
              <w:spacing w:after="0"/>
              <w:jc w:val="center"/>
            </w:pPr>
          </w:p>
          <w:p w14:paraId="1F39117A" w14:textId="77777777" w:rsidR="00CD7C9E" w:rsidRDefault="00CD7C9E" w:rsidP="00D067EC">
            <w:pPr>
              <w:spacing w:after="0"/>
              <w:jc w:val="center"/>
            </w:pPr>
          </w:p>
          <w:p w14:paraId="3CBEF20B" w14:textId="14190748" w:rsidR="00D067EC" w:rsidRPr="001C1995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D067EC" w:rsidRPr="002F756F" w14:paraId="619D80FC" w14:textId="77777777" w:rsidTr="009B59E5">
        <w:trPr>
          <w:trHeight w:val="109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4B8F23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BF2195" w14:textId="4C86D238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BCB92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E22CB2">
              <w:rPr>
                <w:rFonts w:cs="Arial"/>
                <w:b w:val="0"/>
                <w:sz w:val="20"/>
                <w:szCs w:val="20"/>
              </w:rPr>
              <w:t xml:space="preserve">2022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йил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учун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йиллик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Бизнес-режа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ва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жамиятни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ривожлантириш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стратегиясини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33AD5E15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1678323D" w14:textId="1CFF0E64" w:rsidR="00D067EC" w:rsidRPr="001B2E53" w:rsidRDefault="00D067EC" w:rsidP="00D067EC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22CB2">
              <w:rPr>
                <w:rFonts w:cs="Arial"/>
                <w:sz w:val="20"/>
                <w:szCs w:val="20"/>
              </w:rPr>
              <w:t>Утверждение годового Бизнес-плана на 2022 год и стратегии развития общества.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4EBD2A" w14:textId="77777777" w:rsidR="00CD7C9E" w:rsidRDefault="00D067EC" w:rsidP="00D067EC">
            <w:pPr>
              <w:spacing w:after="0"/>
              <w:jc w:val="center"/>
            </w:pPr>
            <w:r w:rsidRPr="000561E3"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  <w:r w:rsidRPr="000561E3">
              <w:t xml:space="preserve"> </w:t>
            </w:r>
          </w:p>
          <w:p w14:paraId="1C2C1139" w14:textId="6B603143" w:rsidR="00D067EC" w:rsidRPr="001B2E53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D067EC" w:rsidRPr="002F756F" w14:paraId="6C01A129" w14:textId="77777777" w:rsidTr="009B59E5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6A361C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AC5F5" w14:textId="647A150A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7E618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Мажбурий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аудит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ўтказиш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учун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ташқи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аудиторлик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ташкилотини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аниқлаш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ва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ва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унинг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хизматлари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учун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тўловнинг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максимал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миқдорини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E22CB2">
              <w:rPr>
                <w:rFonts w:cs="Arial"/>
                <w:b w:val="0"/>
                <w:sz w:val="20"/>
                <w:szCs w:val="20"/>
              </w:rPr>
              <w:t>белгилаш</w:t>
            </w:r>
            <w:proofErr w:type="spellEnd"/>
            <w:r w:rsidRPr="00E22CB2">
              <w:rPr>
                <w:rFonts w:cs="Arial"/>
                <w:b w:val="0"/>
                <w:sz w:val="20"/>
                <w:szCs w:val="20"/>
              </w:rPr>
              <w:t>.</w:t>
            </w:r>
          </w:p>
          <w:p w14:paraId="18A329C5" w14:textId="77777777" w:rsidR="00D067EC" w:rsidRPr="00E22CB2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05793687" w14:textId="46863891" w:rsidR="00D067EC" w:rsidRPr="001B2E53" w:rsidRDefault="00D067EC" w:rsidP="00D067EC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E22CB2">
              <w:rPr>
                <w:rFonts w:cs="Arial"/>
                <w:sz w:val="20"/>
                <w:szCs w:val="20"/>
              </w:rPr>
              <w:t>Определение и утверждение внешней аудиторской организации для проведения обязательной аудиторской проверки и определение предельного размера оплаты её услуг.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C3AE5E" w14:textId="77777777" w:rsidR="00CD7C9E" w:rsidRDefault="00D067EC" w:rsidP="00D067EC">
            <w:pPr>
              <w:spacing w:after="0"/>
              <w:jc w:val="center"/>
            </w:pPr>
            <w:r w:rsidRPr="000561E3"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  <w:r w:rsidRPr="000561E3">
              <w:t xml:space="preserve"> </w:t>
            </w:r>
          </w:p>
          <w:p w14:paraId="626F627E" w14:textId="77777777" w:rsidR="00CD7C9E" w:rsidRDefault="00CD7C9E" w:rsidP="00D067EC">
            <w:pPr>
              <w:spacing w:after="0"/>
              <w:jc w:val="center"/>
            </w:pPr>
          </w:p>
          <w:p w14:paraId="162D8986" w14:textId="75052BD4" w:rsidR="00D067EC" w:rsidRPr="001B2E53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D067EC" w:rsidRPr="002F756F" w14:paraId="19DBA711" w14:textId="77777777" w:rsidTr="009B59E5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66CDA3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EBD004" w14:textId="43E922F8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34EFE3" w14:textId="77777777" w:rsidR="00D067EC" w:rsidRPr="00177180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Жамият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ижроия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органи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раҳбарини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сайлаш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ва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тасдиқлаш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>:</w:t>
            </w:r>
          </w:p>
          <w:p w14:paraId="57E3AFCE" w14:textId="77777777" w:rsidR="00D067EC" w:rsidRPr="00177180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177180">
              <w:rPr>
                <w:rFonts w:cs="Arial"/>
                <w:b w:val="0"/>
                <w:sz w:val="20"/>
                <w:szCs w:val="20"/>
              </w:rPr>
              <w:t xml:space="preserve">Каракозов </w:t>
            </w:r>
            <w:proofErr w:type="spellStart"/>
            <w:r w:rsidRPr="00177180">
              <w:rPr>
                <w:rFonts w:cs="Arial"/>
                <w:b w:val="0"/>
                <w:sz w:val="20"/>
                <w:szCs w:val="20"/>
              </w:rPr>
              <w:t>Багдан</w:t>
            </w:r>
            <w:proofErr w:type="spellEnd"/>
            <w:r w:rsidRPr="00177180">
              <w:rPr>
                <w:rFonts w:cs="Arial"/>
                <w:b w:val="0"/>
                <w:sz w:val="20"/>
                <w:szCs w:val="20"/>
              </w:rPr>
              <w:t xml:space="preserve"> Давидович.</w:t>
            </w:r>
          </w:p>
          <w:p w14:paraId="54DC5198" w14:textId="77777777" w:rsidR="00D067EC" w:rsidRPr="00177180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</w:p>
          <w:p w14:paraId="2333134E" w14:textId="77777777" w:rsidR="00D067EC" w:rsidRPr="00177180" w:rsidRDefault="00D067EC" w:rsidP="00D067EC">
            <w:pPr>
              <w:pStyle w:val="1"/>
              <w:rPr>
                <w:rFonts w:cs="Arial"/>
                <w:b w:val="0"/>
                <w:sz w:val="20"/>
                <w:szCs w:val="20"/>
              </w:rPr>
            </w:pPr>
            <w:r w:rsidRPr="00177180">
              <w:rPr>
                <w:rFonts w:cs="Arial"/>
                <w:b w:val="0"/>
                <w:sz w:val="20"/>
                <w:szCs w:val="20"/>
              </w:rPr>
              <w:t xml:space="preserve">Избрание и утверждение руководителя исполнительного органа общества: </w:t>
            </w:r>
          </w:p>
          <w:p w14:paraId="5897EF36" w14:textId="79785E11" w:rsidR="00D067EC" w:rsidRPr="001B2E53" w:rsidRDefault="00D067EC" w:rsidP="00D067EC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177180">
              <w:rPr>
                <w:rFonts w:cs="Arial"/>
                <w:sz w:val="20"/>
                <w:szCs w:val="20"/>
              </w:rPr>
              <w:t xml:space="preserve">Каракозов </w:t>
            </w:r>
            <w:proofErr w:type="spellStart"/>
            <w:r w:rsidRPr="00177180">
              <w:rPr>
                <w:rFonts w:cs="Arial"/>
                <w:sz w:val="20"/>
                <w:szCs w:val="20"/>
              </w:rPr>
              <w:t>Багдан</w:t>
            </w:r>
            <w:proofErr w:type="spellEnd"/>
            <w:r w:rsidRPr="00177180">
              <w:rPr>
                <w:rFonts w:cs="Arial"/>
                <w:sz w:val="20"/>
                <w:szCs w:val="20"/>
              </w:rPr>
              <w:t xml:space="preserve"> Давидович.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C115B" w14:textId="77777777" w:rsidR="00CD7C9E" w:rsidRDefault="00D067EC" w:rsidP="00D067EC">
            <w:pPr>
              <w:spacing w:after="0"/>
              <w:jc w:val="center"/>
            </w:pPr>
            <w:r w:rsidRPr="000561E3"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  <w:r w:rsidRPr="000561E3">
              <w:t xml:space="preserve"> </w:t>
            </w:r>
          </w:p>
          <w:p w14:paraId="57C0C893" w14:textId="66226CFD" w:rsidR="00D067EC" w:rsidRPr="001B2E53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D067EC" w:rsidRPr="002F756F" w14:paraId="05974C78" w14:textId="77777777" w:rsidTr="009B59E5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3902C" w14:textId="77777777" w:rsidR="00D067EC" w:rsidRPr="002F756F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3E9851" w14:textId="38189E4E" w:rsidR="00D067EC" w:rsidRDefault="00D067EC" w:rsidP="00D06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32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D9E00" w14:textId="77777777" w:rsidR="00D067EC" w:rsidRPr="00C43B95" w:rsidRDefault="00D067EC" w:rsidP="00D067EC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C43B95">
              <w:rPr>
                <w:bCs/>
                <w:sz w:val="20"/>
                <w:szCs w:val="20"/>
              </w:rPr>
              <w:t>Жамият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B95">
              <w:rPr>
                <w:bCs/>
                <w:sz w:val="20"/>
                <w:szCs w:val="20"/>
              </w:rPr>
              <w:t>Кузатув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B95">
              <w:rPr>
                <w:bCs/>
                <w:sz w:val="20"/>
                <w:szCs w:val="20"/>
              </w:rPr>
              <w:t>кенгаши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B95">
              <w:rPr>
                <w:bCs/>
                <w:sz w:val="20"/>
                <w:szCs w:val="20"/>
              </w:rPr>
              <w:t>а’золарини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B95">
              <w:rPr>
                <w:bCs/>
                <w:sz w:val="20"/>
                <w:szCs w:val="20"/>
              </w:rPr>
              <w:t>сайлаш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B95">
              <w:rPr>
                <w:bCs/>
                <w:sz w:val="20"/>
                <w:szCs w:val="20"/>
              </w:rPr>
              <w:t>ва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43B95">
              <w:rPr>
                <w:bCs/>
                <w:sz w:val="20"/>
                <w:szCs w:val="20"/>
              </w:rPr>
              <w:t>тасдиқлаш</w:t>
            </w:r>
            <w:proofErr w:type="spellEnd"/>
            <w:r w:rsidRPr="00C43B95">
              <w:rPr>
                <w:bCs/>
                <w:sz w:val="20"/>
                <w:szCs w:val="20"/>
              </w:rPr>
              <w:t xml:space="preserve">. </w:t>
            </w:r>
          </w:p>
          <w:p w14:paraId="1A63282A" w14:textId="77777777" w:rsidR="00D067EC" w:rsidRPr="00C43B95" w:rsidRDefault="00D067EC" w:rsidP="00D067EC">
            <w:pPr>
              <w:spacing w:after="0"/>
              <w:rPr>
                <w:bCs/>
                <w:sz w:val="20"/>
                <w:szCs w:val="20"/>
              </w:rPr>
            </w:pPr>
          </w:p>
          <w:p w14:paraId="796614F8" w14:textId="690895A4" w:rsidR="00D067EC" w:rsidRPr="001B2E53" w:rsidRDefault="00D067EC" w:rsidP="00D067EC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C43B95">
              <w:rPr>
                <w:bCs/>
                <w:sz w:val="20"/>
                <w:szCs w:val="20"/>
              </w:rPr>
              <w:t>Избрание и утверждение членов Наблюдательного совета общества.</w:t>
            </w: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44EEF" w14:textId="77777777" w:rsidR="00CD7C9E" w:rsidRDefault="00D067EC" w:rsidP="00D067EC">
            <w:pPr>
              <w:spacing w:after="0"/>
              <w:jc w:val="center"/>
            </w:pPr>
            <w:r w:rsidRPr="000561E3">
              <w:t xml:space="preserve">Бир </w:t>
            </w:r>
            <w:proofErr w:type="spellStart"/>
            <w:r w:rsidRPr="000561E3">
              <w:t>овоздан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қабул</w:t>
            </w:r>
            <w:proofErr w:type="spellEnd"/>
            <w:r w:rsidRPr="000561E3">
              <w:t xml:space="preserve"> </w:t>
            </w:r>
            <w:proofErr w:type="spellStart"/>
            <w:r w:rsidRPr="000561E3">
              <w:t>қилинди</w:t>
            </w:r>
            <w:proofErr w:type="spellEnd"/>
            <w:r w:rsidRPr="000561E3">
              <w:t xml:space="preserve"> </w:t>
            </w:r>
          </w:p>
          <w:p w14:paraId="5C3F5B1D" w14:textId="36F2BC08" w:rsidR="00D067EC" w:rsidRPr="001B2E53" w:rsidRDefault="00D067EC" w:rsidP="00D067E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561E3">
              <w:t>Принято единогласно</w:t>
            </w:r>
          </w:p>
        </w:tc>
      </w:tr>
      <w:tr w:rsidR="007915A7" w:rsidRPr="002F756F" w14:paraId="3E6AADC4" w14:textId="77777777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9086AD" w14:textId="77777777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AEC73" w14:textId="1B864BD5" w:rsidR="002A6C9B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6C9B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 аъзоларини сайлаш:</w:t>
            </w:r>
          </w:p>
          <w:p w14:paraId="0A17DBD6" w14:textId="77777777" w:rsidR="002A6C9B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10EC364" w14:textId="456DACAD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Избрание членов наблюдательного совета:</w:t>
            </w:r>
          </w:p>
        </w:tc>
      </w:tr>
      <w:tr w:rsidR="007915A7" w:rsidRPr="002F756F" w14:paraId="04EDE2D6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991B43" w14:textId="77777777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4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53C2E6" w14:textId="77777777" w:rsidR="002A6C9B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A6C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Кузатув Кенгашига сайланганлар ҳақида маълумот</w:t>
            </w:r>
          </w:p>
          <w:p w14:paraId="78FEB6C1" w14:textId="3C9169C9" w:rsidR="007915A7" w:rsidRPr="002F756F" w:rsidRDefault="007915A7" w:rsidP="008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избранных в наблюдательный совет</w:t>
            </w:r>
          </w:p>
        </w:tc>
        <w:tc>
          <w:tcPr>
            <w:tcW w:w="106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EA53A" w14:textId="26957A90" w:rsidR="008154E4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A6C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Овозлар сони</w:t>
            </w:r>
            <w:r w:rsidRPr="002A6C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4F8BADA5" w14:textId="77777777" w:rsidR="008154E4" w:rsidRDefault="008154E4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5EB5F110" w14:textId="3667C1B2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голосов</w:t>
            </w:r>
          </w:p>
        </w:tc>
      </w:tr>
      <w:tr w:rsidR="007915A7" w:rsidRPr="002F756F" w14:paraId="52F5B889" w14:textId="77777777" w:rsidTr="00885C3D">
        <w:trPr>
          <w:trHeight w:val="758"/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3CE0F" w14:textId="77777777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A4F6A2" w14:textId="77777777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8EE12" w14:textId="7D949454" w:rsidR="002A6C9B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Ф.И.Ш.</w:t>
            </w:r>
          </w:p>
          <w:p w14:paraId="480B4EBB" w14:textId="77777777" w:rsidR="002A6C9B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08966EE2" w14:textId="7DD8A042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884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D78B8" w14:textId="0B939EFF" w:rsidR="002A6C9B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Иш жойи</w:t>
            </w:r>
          </w:p>
          <w:p w14:paraId="394740FA" w14:textId="77777777" w:rsidR="002A6C9B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0E289944" w14:textId="62BDE0FF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</w:t>
            </w:r>
          </w:p>
        </w:tc>
        <w:tc>
          <w:tcPr>
            <w:tcW w:w="14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24E37" w14:textId="6AD1EB77" w:rsidR="002A6C9B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A6C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уларга тегишли акциялар</w:t>
            </w:r>
          </w:p>
          <w:p w14:paraId="12432ED1" w14:textId="77777777" w:rsidR="008154E4" w:rsidRDefault="008154E4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36BE159C" w14:textId="63FCCCE3" w:rsidR="007915A7" w:rsidRPr="002F756F" w:rsidRDefault="008154E4" w:rsidP="008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  <w:r w:rsidR="007915A7"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 им акции</w:t>
            </w:r>
          </w:p>
        </w:tc>
        <w:tc>
          <w:tcPr>
            <w:tcW w:w="106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4FD6F1" w14:textId="77777777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7915A7" w:rsidRPr="002F756F" w14:paraId="13B94A48" w14:textId="77777777" w:rsidTr="00885C3D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B54992" w14:textId="77777777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D42BCC" w14:textId="77777777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A10F12" w14:textId="77777777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4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BF6D7" w14:textId="77777777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B7E940" w14:textId="3AC83F79" w:rsidR="002A6C9B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</w:t>
            </w:r>
            <w:r w:rsidRPr="002A6C9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иқдори</w:t>
            </w:r>
          </w:p>
          <w:p w14:paraId="2F37D282" w14:textId="77777777" w:rsidR="002A6C9B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169FEBD4" w14:textId="744D064A" w:rsidR="007915A7" w:rsidRPr="002F756F" w:rsidRDefault="007915A7" w:rsidP="00815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74D51" w14:textId="16DE7D29" w:rsidR="002A6C9B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14:paraId="70745AB2" w14:textId="77777777" w:rsidR="002A6C9B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14:paraId="1026D27A" w14:textId="32BCF748" w:rsidR="007915A7" w:rsidRPr="002F756F" w:rsidRDefault="002A6C9B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7915A7" w:rsidRPr="002F75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106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65429D" w14:textId="77777777" w:rsidR="007915A7" w:rsidRPr="002F756F" w:rsidRDefault="007915A7" w:rsidP="00791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D7C9E" w:rsidRPr="00CD7C9E" w14:paraId="7841409E" w14:textId="77777777" w:rsidTr="00CD7C9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6361A8" w14:textId="77777777" w:rsidR="00CD7C9E" w:rsidRPr="002F756F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A63807" w14:textId="77777777" w:rsidR="00CD7C9E" w:rsidRPr="002F756F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81F" w14:textId="578A61A7" w:rsidR="00CD7C9E" w:rsidRPr="0074050B" w:rsidRDefault="00CD7C9E" w:rsidP="00CD7C9E">
            <w:pPr>
              <w:spacing w:after="0"/>
              <w:rPr>
                <w:sz w:val="20"/>
                <w:szCs w:val="20"/>
              </w:rPr>
            </w:pPr>
            <w:proofErr w:type="spellStart"/>
            <w:r w:rsidRPr="00CF51D4">
              <w:rPr>
                <w:sz w:val="20"/>
                <w:szCs w:val="20"/>
                <w:lang w:eastAsia="en-US"/>
              </w:rPr>
              <w:t>Шермухамедов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Кахрамон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Хабибуллаевич</w:t>
            </w:r>
            <w:proofErr w:type="spellEnd"/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F4EA" w14:textId="77777777" w:rsidR="00CD7C9E" w:rsidRPr="00E72C65" w:rsidRDefault="00CD7C9E" w:rsidP="00CD7C9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E72C65">
              <w:rPr>
                <w:sz w:val="20"/>
                <w:szCs w:val="20"/>
                <w:lang w:val="en-US"/>
              </w:rPr>
              <w:t xml:space="preserve">ZAN SERVIS HK </w:t>
            </w:r>
            <w:proofErr w:type="spellStart"/>
            <w:r w:rsidRPr="00CF51D4">
              <w:rPr>
                <w:sz w:val="20"/>
                <w:szCs w:val="20"/>
              </w:rPr>
              <w:t>рахбари</w:t>
            </w:r>
            <w:proofErr w:type="spellEnd"/>
          </w:p>
          <w:p w14:paraId="1C671F3E" w14:textId="6C75682E" w:rsidR="00CD7C9E" w:rsidRPr="00132BA4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F51D4">
              <w:rPr>
                <w:sz w:val="20"/>
                <w:szCs w:val="20"/>
              </w:rPr>
              <w:t>директор</w:t>
            </w:r>
            <w:r w:rsidRPr="00E72C65">
              <w:rPr>
                <w:sz w:val="20"/>
                <w:szCs w:val="20"/>
                <w:lang w:val="en-US"/>
              </w:rPr>
              <w:t xml:space="preserve">  </w:t>
            </w:r>
            <w:r w:rsidRPr="00CF51D4">
              <w:rPr>
                <w:sz w:val="20"/>
                <w:szCs w:val="20"/>
              </w:rPr>
              <w:t>ЧП</w:t>
            </w:r>
            <w:r w:rsidRPr="00E72C65">
              <w:rPr>
                <w:sz w:val="20"/>
                <w:szCs w:val="20"/>
                <w:lang w:val="en-US"/>
              </w:rPr>
              <w:t xml:space="preserve"> ZAN SERVIS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2646EB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7B8474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95433D" w14:textId="46785606" w:rsidR="00CD7C9E" w:rsidRP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C9E">
              <w:rPr>
                <w:b/>
                <w:bCs/>
                <w:sz w:val="20"/>
                <w:szCs w:val="20"/>
              </w:rPr>
              <w:t>4 399 901</w:t>
            </w:r>
          </w:p>
        </w:tc>
      </w:tr>
      <w:tr w:rsidR="00CD7C9E" w:rsidRPr="00CD7C9E" w14:paraId="17B4D3B5" w14:textId="77777777" w:rsidTr="00CD7C9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58D5D8" w14:textId="77777777" w:rsidR="00CD7C9E" w:rsidRPr="002F756F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0C7C4" w14:textId="77777777" w:rsidR="00CD7C9E" w:rsidRPr="002F756F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6D44" w14:textId="72D11DF4" w:rsidR="00CD7C9E" w:rsidRPr="00B70D03" w:rsidRDefault="00CD7C9E" w:rsidP="00CD7C9E">
            <w:pPr>
              <w:rPr>
                <w:b/>
                <w:sz w:val="20"/>
                <w:szCs w:val="20"/>
              </w:rPr>
            </w:pPr>
            <w:proofErr w:type="spellStart"/>
            <w:r w:rsidRPr="00CF51D4">
              <w:rPr>
                <w:sz w:val="20"/>
                <w:szCs w:val="20"/>
                <w:lang w:eastAsia="en-US"/>
              </w:rPr>
              <w:t>Савуров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Мане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Давурович</w:t>
            </w:r>
            <w:proofErr w:type="spellEnd"/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7AD2" w14:textId="77777777" w:rsidR="00CD7C9E" w:rsidRPr="00CF51D4" w:rsidRDefault="00CD7C9E" w:rsidP="00CD7C9E">
            <w:pPr>
              <w:pStyle w:val="a3"/>
              <w:jc w:val="center"/>
              <w:rPr>
                <w:sz w:val="20"/>
                <w:szCs w:val="20"/>
                <w:lang w:val="uz-Cyrl-UZ" w:eastAsia="en-US"/>
              </w:rPr>
            </w:pPr>
            <w:r w:rsidRPr="00CF51D4">
              <w:rPr>
                <w:sz w:val="20"/>
                <w:szCs w:val="20"/>
                <w:lang w:val="uz-Cyrl-UZ" w:eastAsia="en-US"/>
              </w:rPr>
              <w:t>Миллий марказ Раиси</w:t>
            </w:r>
          </w:p>
          <w:p w14:paraId="088892FD" w14:textId="0F21A508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51D4">
              <w:rPr>
                <w:sz w:val="20"/>
                <w:szCs w:val="20"/>
                <w:lang w:val="uz-Cyrl-UZ" w:eastAsia="en-US"/>
              </w:rPr>
              <w:t>Председатель Нац.центра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B99BF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2BD5">
              <w:rPr>
                <w:b/>
                <w:sz w:val="20"/>
                <w:szCs w:val="20"/>
              </w:rPr>
              <w:t>122497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C62A2C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4CC881" w14:textId="4DF64977" w:rsidR="00CD7C9E" w:rsidRP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C9E">
              <w:rPr>
                <w:b/>
                <w:bCs/>
                <w:sz w:val="20"/>
                <w:szCs w:val="20"/>
              </w:rPr>
              <w:t>4 399 901</w:t>
            </w:r>
          </w:p>
        </w:tc>
      </w:tr>
      <w:tr w:rsidR="00CD7C9E" w:rsidRPr="00CD7C9E" w14:paraId="114FD3A9" w14:textId="77777777" w:rsidTr="00CD7C9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2A8E3D" w14:textId="77777777" w:rsidR="00CD7C9E" w:rsidRPr="002F756F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9F7893" w14:textId="77777777" w:rsidR="00CD7C9E" w:rsidRPr="002F756F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8501" w14:textId="5B77151F" w:rsidR="00CD7C9E" w:rsidRPr="00B70D03" w:rsidRDefault="00CD7C9E" w:rsidP="00CD7C9E">
            <w:pPr>
              <w:rPr>
                <w:b/>
                <w:sz w:val="20"/>
                <w:szCs w:val="20"/>
              </w:rPr>
            </w:pPr>
            <w:r w:rsidRPr="00CF51D4">
              <w:rPr>
                <w:sz w:val="20"/>
                <w:szCs w:val="20"/>
                <w:lang w:eastAsia="en-US"/>
              </w:rPr>
              <w:t>Алейников Андрей Владиславович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E79" w14:textId="77777777" w:rsidR="00CD7C9E" w:rsidRPr="00CF51D4" w:rsidRDefault="00CD7C9E" w:rsidP="00CD7C9E">
            <w:pPr>
              <w:pStyle w:val="a3"/>
              <w:jc w:val="center"/>
              <w:rPr>
                <w:sz w:val="20"/>
                <w:szCs w:val="20"/>
                <w:lang w:val="uz-Cyrl-UZ" w:eastAsia="en-US"/>
              </w:rPr>
            </w:pPr>
            <w:r w:rsidRPr="00CF51D4">
              <w:rPr>
                <w:sz w:val="20"/>
                <w:szCs w:val="20"/>
                <w:lang w:val="uz-Cyrl-UZ" w:eastAsia="en-US"/>
              </w:rPr>
              <w:t>Ишбилармон</w:t>
            </w:r>
          </w:p>
          <w:p w14:paraId="44B85CE4" w14:textId="64D5FAAD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51D4">
              <w:rPr>
                <w:sz w:val="20"/>
                <w:szCs w:val="20"/>
                <w:lang w:val="uz-Cyrl-UZ" w:eastAsia="en-US"/>
              </w:rPr>
              <w:t>Предприниматель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07576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2BD5">
              <w:rPr>
                <w:b/>
                <w:sz w:val="20"/>
                <w:szCs w:val="20"/>
              </w:rPr>
              <w:t>1072730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71985" w14:textId="360CDFC8" w:rsidR="00CD7C9E" w:rsidRPr="00447FE9" w:rsidRDefault="00C004CF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ABB49" w14:textId="03FD8D84" w:rsidR="00CD7C9E" w:rsidRP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C9E">
              <w:rPr>
                <w:b/>
                <w:bCs/>
                <w:sz w:val="20"/>
                <w:szCs w:val="20"/>
              </w:rPr>
              <w:t>4 399 901</w:t>
            </w:r>
          </w:p>
        </w:tc>
      </w:tr>
      <w:tr w:rsidR="00CD7C9E" w:rsidRPr="00CD7C9E" w14:paraId="1654CE10" w14:textId="77777777" w:rsidTr="00CD7C9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77C2DA" w14:textId="77777777" w:rsidR="00CD7C9E" w:rsidRPr="002F756F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7AF17A" w14:textId="77777777" w:rsid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8559" w14:textId="02722D4B" w:rsidR="00CD7C9E" w:rsidRPr="00B70D03" w:rsidRDefault="00CD7C9E" w:rsidP="00CD7C9E">
            <w:pPr>
              <w:rPr>
                <w:b/>
                <w:sz w:val="20"/>
                <w:szCs w:val="20"/>
              </w:rPr>
            </w:pPr>
            <w:proofErr w:type="spellStart"/>
            <w:r w:rsidRPr="00CF51D4">
              <w:rPr>
                <w:sz w:val="20"/>
                <w:szCs w:val="20"/>
                <w:lang w:eastAsia="en-US"/>
              </w:rPr>
              <w:t>Шорникова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Елена </w:t>
            </w:r>
            <w:r w:rsidRPr="00CF51D4">
              <w:rPr>
                <w:sz w:val="20"/>
                <w:szCs w:val="20"/>
                <w:lang w:val="uz-Cyrl-UZ" w:eastAsia="en-US"/>
              </w:rPr>
              <w:t>Владимировна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466E" w14:textId="77777777" w:rsidR="00CD7C9E" w:rsidRPr="00CF51D4" w:rsidRDefault="00CD7C9E" w:rsidP="00CD7C9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F51D4">
              <w:rPr>
                <w:sz w:val="20"/>
                <w:szCs w:val="20"/>
                <w:lang w:val="en-US" w:eastAsia="en-US"/>
              </w:rPr>
              <w:t>NikaSport</w:t>
            </w:r>
            <w:proofErr w:type="spellEnd"/>
            <w:r w:rsidRPr="00CF51D4">
              <w:rPr>
                <w:sz w:val="20"/>
                <w:szCs w:val="20"/>
                <w:lang w:val="uz-Cyrl-UZ" w:eastAsia="en-US"/>
              </w:rPr>
              <w:t xml:space="preserve"> </w:t>
            </w:r>
            <w:r w:rsidRPr="00CF51D4">
              <w:rPr>
                <w:sz w:val="20"/>
                <w:szCs w:val="20"/>
                <w:lang w:val="en-US" w:eastAsia="en-US"/>
              </w:rPr>
              <w:t>MCHJ</w:t>
            </w:r>
            <w:r w:rsidRPr="00CF51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рахбари</w:t>
            </w:r>
            <w:proofErr w:type="spellEnd"/>
          </w:p>
          <w:p w14:paraId="6C9E91BA" w14:textId="5194E179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51D4">
              <w:rPr>
                <w:sz w:val="20"/>
                <w:szCs w:val="20"/>
                <w:lang w:val="uz-Cyrl-UZ" w:eastAsia="en-US"/>
              </w:rPr>
              <w:t xml:space="preserve">директор ООО </w:t>
            </w:r>
            <w:proofErr w:type="spellStart"/>
            <w:r w:rsidRPr="00CF51D4">
              <w:rPr>
                <w:sz w:val="20"/>
                <w:szCs w:val="20"/>
                <w:lang w:val="en-US" w:eastAsia="en-US"/>
              </w:rPr>
              <w:t>NikaSport</w:t>
            </w:r>
            <w:proofErr w:type="spellEnd"/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498A14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42DE56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583E25" w14:textId="509D5782" w:rsidR="00CD7C9E" w:rsidRP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C9E">
              <w:rPr>
                <w:b/>
                <w:bCs/>
                <w:sz w:val="20"/>
                <w:szCs w:val="20"/>
              </w:rPr>
              <w:t>4 399 901</w:t>
            </w:r>
          </w:p>
        </w:tc>
      </w:tr>
      <w:tr w:rsidR="00CD7C9E" w:rsidRPr="00CD7C9E" w14:paraId="067967B5" w14:textId="77777777" w:rsidTr="00CD7C9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71ED44" w14:textId="77777777" w:rsidR="00CD7C9E" w:rsidRPr="002F756F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A81F0D" w14:textId="77777777" w:rsid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E4ED" w14:textId="7140405A" w:rsidR="00CD7C9E" w:rsidRPr="00B70D03" w:rsidRDefault="00CD7C9E" w:rsidP="00CD7C9E">
            <w:pPr>
              <w:rPr>
                <w:b/>
                <w:sz w:val="20"/>
                <w:szCs w:val="20"/>
              </w:rPr>
            </w:pPr>
            <w:r w:rsidRPr="00CF51D4">
              <w:rPr>
                <w:sz w:val="20"/>
                <w:szCs w:val="20"/>
                <w:lang w:val="uz-Cyrl-UZ" w:eastAsia="en-US"/>
              </w:rPr>
              <w:t>Харитонов Сергей Александрович</w:t>
            </w: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4292" w14:textId="640F6E88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51D4">
              <w:rPr>
                <w:sz w:val="20"/>
                <w:szCs w:val="20"/>
                <w:lang w:val="uz-Cyrl-UZ" w:eastAsia="en-US"/>
              </w:rPr>
              <w:t>хусусий тадбиркор частный предприниматель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8B926" w14:textId="5669F4FC" w:rsidR="00CD7C9E" w:rsidRPr="00C004CF" w:rsidRDefault="00C004CF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004CF">
              <w:rPr>
                <w:b/>
                <w:sz w:val="20"/>
                <w:szCs w:val="20"/>
                <w:lang w:val="en-US"/>
              </w:rPr>
              <w:t>753955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13C609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A1424E" w14:textId="21D9FAB6" w:rsidR="00CD7C9E" w:rsidRP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C9E">
              <w:rPr>
                <w:b/>
                <w:bCs/>
                <w:sz w:val="20"/>
                <w:szCs w:val="20"/>
              </w:rPr>
              <w:t>4 399 901</w:t>
            </w:r>
          </w:p>
        </w:tc>
      </w:tr>
      <w:tr w:rsidR="00CD7C9E" w:rsidRPr="00CD7C9E" w14:paraId="13C3DBD4" w14:textId="77777777" w:rsidTr="00CD7C9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C3529" w14:textId="77777777" w:rsidR="00CD7C9E" w:rsidRPr="002F756F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E05EC0" w14:textId="77777777" w:rsid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00C" w14:textId="77777777" w:rsidR="00CD7C9E" w:rsidRPr="00CF51D4" w:rsidRDefault="00CD7C9E" w:rsidP="00CD7C9E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14:paraId="7D6166CB" w14:textId="77777777" w:rsidR="00CD7C9E" w:rsidRPr="00CF51D4" w:rsidRDefault="00CD7C9E" w:rsidP="00CD7C9E">
            <w:pPr>
              <w:pStyle w:val="a3"/>
              <w:rPr>
                <w:sz w:val="20"/>
                <w:szCs w:val="20"/>
                <w:lang w:eastAsia="en-US"/>
              </w:rPr>
            </w:pPr>
            <w:r w:rsidRPr="00CF51D4">
              <w:rPr>
                <w:sz w:val="20"/>
                <w:szCs w:val="20"/>
                <w:lang w:eastAsia="en-US"/>
              </w:rPr>
              <w:t xml:space="preserve">Муратов Ахмад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Таджибаевич</w:t>
            </w:r>
            <w:proofErr w:type="spellEnd"/>
          </w:p>
          <w:p w14:paraId="0D9FEB82" w14:textId="11604488" w:rsidR="00CD7C9E" w:rsidRPr="00B70D03" w:rsidRDefault="00CD7C9E" w:rsidP="00CD7C9E">
            <w:pPr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A2E" w14:textId="77777777" w:rsidR="00CD7C9E" w:rsidRPr="00CF51D4" w:rsidRDefault="00CD7C9E" w:rsidP="00CD7C9E">
            <w:pPr>
              <w:pStyle w:val="a3"/>
              <w:jc w:val="center"/>
              <w:rPr>
                <w:b/>
                <w:sz w:val="20"/>
                <w:szCs w:val="20"/>
                <w:lang w:eastAsia="en-US"/>
              </w:rPr>
            </w:pPr>
            <w:r w:rsidRPr="00CF51D4">
              <w:rPr>
                <w:bCs/>
                <w:sz w:val="20"/>
                <w:szCs w:val="20"/>
                <w:lang w:val="uz-Cyrl-UZ" w:eastAsia="en-US"/>
              </w:rPr>
              <w:t>Фер.хуж-к рахбари уринбосари</w:t>
            </w:r>
          </w:p>
          <w:p w14:paraId="4B1A822A" w14:textId="446544BE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51D4">
              <w:rPr>
                <w:sz w:val="20"/>
                <w:szCs w:val="20"/>
                <w:lang w:eastAsia="en-US"/>
              </w:rPr>
              <w:t>зам.директора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фермерского хозяйства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0057FA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C000A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DA60E4" w14:textId="6FDA91F0" w:rsidR="00CD7C9E" w:rsidRP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C9E">
              <w:rPr>
                <w:b/>
                <w:bCs/>
                <w:sz w:val="20"/>
                <w:szCs w:val="20"/>
              </w:rPr>
              <w:t>4 399 901</w:t>
            </w:r>
          </w:p>
        </w:tc>
      </w:tr>
      <w:tr w:rsidR="00CD7C9E" w:rsidRPr="00CD7C9E" w14:paraId="1ED1CFB2" w14:textId="77777777" w:rsidTr="00CD7C9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D5150D" w14:textId="77777777" w:rsidR="00CD7C9E" w:rsidRPr="002F756F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95870A" w14:textId="77777777" w:rsid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5304" w14:textId="1CB1832B" w:rsidR="00CD7C9E" w:rsidRPr="00B70D03" w:rsidRDefault="00CD7C9E" w:rsidP="00CD7C9E">
            <w:pPr>
              <w:rPr>
                <w:b/>
                <w:sz w:val="20"/>
                <w:szCs w:val="20"/>
              </w:rPr>
            </w:pPr>
            <w:proofErr w:type="spellStart"/>
            <w:r w:rsidRPr="00CF51D4">
              <w:rPr>
                <w:sz w:val="20"/>
                <w:szCs w:val="20"/>
                <w:lang w:eastAsia="en-US"/>
              </w:rPr>
              <w:t>ЭргашевТашпулат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Рузиевич</w:t>
            </w:r>
            <w:proofErr w:type="spellEnd"/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85C2" w14:textId="4B55BD83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51D4">
              <w:rPr>
                <w:sz w:val="20"/>
                <w:szCs w:val="20"/>
                <w:lang w:val="uz-Cyrl-UZ" w:eastAsia="en-US"/>
              </w:rPr>
              <w:t>хусусий тадбиркор частный предприниматель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BB645A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05BAB9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8FF96" w14:textId="1F7D5EF9" w:rsidR="00CD7C9E" w:rsidRP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C9E">
              <w:rPr>
                <w:b/>
                <w:bCs/>
                <w:sz w:val="20"/>
                <w:szCs w:val="20"/>
              </w:rPr>
              <w:t>4 399 901</w:t>
            </w:r>
          </w:p>
        </w:tc>
      </w:tr>
      <w:tr w:rsidR="00CD7C9E" w:rsidRPr="00CD7C9E" w14:paraId="6EF5CE3C" w14:textId="77777777" w:rsidTr="00CD7C9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19ADF6" w14:textId="77777777" w:rsidR="00CD7C9E" w:rsidRPr="002F756F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3AF73" w14:textId="77777777" w:rsid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BCFE" w14:textId="6101C131" w:rsidR="00CD7C9E" w:rsidRPr="00B70D03" w:rsidRDefault="00CD7C9E" w:rsidP="00CD7C9E">
            <w:pPr>
              <w:rPr>
                <w:b/>
                <w:sz w:val="20"/>
                <w:szCs w:val="20"/>
              </w:rPr>
            </w:pPr>
            <w:proofErr w:type="spellStart"/>
            <w:r w:rsidRPr="00CF51D4">
              <w:rPr>
                <w:sz w:val="20"/>
                <w:szCs w:val="20"/>
                <w:lang w:eastAsia="en-US"/>
              </w:rPr>
              <w:t>Низамутдинова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lastRenderedPageBreak/>
              <w:t>Ходжимурода</w:t>
            </w:r>
            <w:proofErr w:type="spellEnd"/>
            <w:r w:rsidRPr="00CF51D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51D4">
              <w:rPr>
                <w:sz w:val="20"/>
                <w:szCs w:val="20"/>
                <w:lang w:eastAsia="en-US"/>
              </w:rPr>
              <w:t>Мансуровича</w:t>
            </w:r>
            <w:proofErr w:type="spellEnd"/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42F" w14:textId="77777777" w:rsidR="00CD7C9E" w:rsidRPr="00CF51D4" w:rsidRDefault="00CD7C9E" w:rsidP="00CD7C9E">
            <w:pPr>
              <w:pStyle w:val="a3"/>
              <w:jc w:val="center"/>
              <w:rPr>
                <w:sz w:val="20"/>
                <w:szCs w:val="20"/>
                <w:lang w:val="uz-Cyrl-UZ" w:eastAsia="en-US"/>
              </w:rPr>
            </w:pPr>
            <w:r w:rsidRPr="00CF51D4">
              <w:rPr>
                <w:sz w:val="20"/>
                <w:szCs w:val="20"/>
                <w:lang w:val="uz-Cyrl-UZ" w:eastAsia="en-US"/>
              </w:rPr>
              <w:lastRenderedPageBreak/>
              <w:t>Ишбилармон</w:t>
            </w:r>
          </w:p>
          <w:p w14:paraId="1F0563E5" w14:textId="627761DE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51D4">
              <w:rPr>
                <w:sz w:val="20"/>
                <w:szCs w:val="20"/>
                <w:lang w:val="uz-Cyrl-UZ" w:eastAsia="en-US"/>
              </w:rPr>
              <w:t>Предприниматель</w:t>
            </w:r>
            <w:r w:rsidRPr="00CF51D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D61957" w14:textId="672EE60E" w:rsidR="00CD7C9E" w:rsidRPr="00447FE9" w:rsidRDefault="00E22931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2931">
              <w:rPr>
                <w:b/>
                <w:sz w:val="20"/>
                <w:szCs w:val="20"/>
              </w:rPr>
              <w:t>103854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6ED95" w14:textId="3F66B43E" w:rsidR="00CD7C9E" w:rsidRPr="00447FE9" w:rsidRDefault="00C004CF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531D7" w14:textId="5609804F" w:rsidR="00CD7C9E" w:rsidRP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C9E">
              <w:rPr>
                <w:b/>
                <w:bCs/>
                <w:sz w:val="20"/>
                <w:szCs w:val="20"/>
              </w:rPr>
              <w:t>4 399 901</w:t>
            </w:r>
          </w:p>
        </w:tc>
      </w:tr>
      <w:tr w:rsidR="00CD7C9E" w:rsidRPr="00CD7C9E" w14:paraId="4A546C99" w14:textId="77777777" w:rsidTr="00CD7C9E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F5B86C" w14:textId="77777777" w:rsidR="00CD7C9E" w:rsidRPr="002F756F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B10556" w14:textId="77777777" w:rsid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A8FB" w14:textId="1B5D53F6" w:rsidR="00CD7C9E" w:rsidRPr="00B70D03" w:rsidRDefault="00CD7C9E" w:rsidP="00CD7C9E">
            <w:pPr>
              <w:rPr>
                <w:b/>
                <w:sz w:val="20"/>
                <w:szCs w:val="20"/>
              </w:rPr>
            </w:pPr>
            <w:r w:rsidRPr="00CF51D4">
              <w:rPr>
                <w:bCs/>
                <w:sz w:val="20"/>
                <w:szCs w:val="20"/>
                <w:lang w:eastAsia="en-US"/>
              </w:rPr>
              <w:t xml:space="preserve">Ахунов Рашид </w:t>
            </w:r>
            <w:proofErr w:type="spellStart"/>
            <w:r w:rsidRPr="00CF51D4">
              <w:rPr>
                <w:bCs/>
                <w:sz w:val="20"/>
                <w:szCs w:val="20"/>
                <w:lang w:eastAsia="en-US"/>
              </w:rPr>
              <w:t>Равилович</w:t>
            </w:r>
            <w:proofErr w:type="spellEnd"/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7F06" w14:textId="28C5CCE1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51D4">
              <w:rPr>
                <w:bCs/>
                <w:sz w:val="20"/>
                <w:szCs w:val="20"/>
                <w:lang w:val="uz-Cyrl-UZ" w:eastAsia="en-US"/>
              </w:rPr>
              <w:t>Фер.хуж-к рахбари директор Фер.хоз-ва</w:t>
            </w:r>
          </w:p>
        </w:tc>
        <w:tc>
          <w:tcPr>
            <w:tcW w:w="10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6EDADB" w14:textId="56DCD108" w:rsidR="00CD7C9E" w:rsidRPr="00447FE9" w:rsidRDefault="00E22931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2931">
              <w:rPr>
                <w:b/>
                <w:sz w:val="20"/>
                <w:szCs w:val="20"/>
              </w:rPr>
              <w:t>806828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CEB696" w14:textId="77777777" w:rsidR="00CD7C9E" w:rsidRPr="00447FE9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FE9">
              <w:rPr>
                <w:b/>
                <w:sz w:val="20"/>
                <w:szCs w:val="20"/>
              </w:rPr>
              <w:t>простой</w:t>
            </w: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3F66B7" w14:textId="30B5B2B5" w:rsidR="00CD7C9E" w:rsidRPr="00CD7C9E" w:rsidRDefault="00CD7C9E" w:rsidP="00CD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D7C9E">
              <w:rPr>
                <w:b/>
                <w:bCs/>
                <w:sz w:val="20"/>
                <w:szCs w:val="20"/>
              </w:rPr>
              <w:t>4 399 901</w:t>
            </w:r>
          </w:p>
        </w:tc>
      </w:tr>
      <w:tr w:rsidR="003C4DB4" w:rsidRPr="002F756F" w14:paraId="6523C1F9" w14:textId="77777777" w:rsidTr="00823A91">
        <w:trPr>
          <w:jc w:val="center"/>
        </w:trPr>
        <w:tc>
          <w:tcPr>
            <w:tcW w:w="1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D6F5A3" w14:textId="77777777" w:rsidR="003C4DB4" w:rsidRPr="002F756F" w:rsidRDefault="003C4DB4" w:rsidP="003C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BA5B3" w14:textId="77777777" w:rsidR="00132BA4" w:rsidRDefault="00132BA4" w:rsidP="003C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2BA4">
              <w:rPr>
                <w:rFonts w:ascii="Times New Roman" w:hAnsi="Times New Roman" w:cs="Times New Roman"/>
                <w:noProof/>
                <w:sz w:val="20"/>
                <w:szCs w:val="20"/>
              </w:rPr>
              <w:t>Уставга киритилган ўзгартишлар ва (ёки) қўшимчалар матни.</w:t>
            </w:r>
          </w:p>
          <w:p w14:paraId="1E24DCCB" w14:textId="57F0CA26" w:rsidR="003C4DB4" w:rsidRPr="002F756F" w:rsidRDefault="003C4DB4" w:rsidP="003C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F756F">
              <w:rPr>
                <w:rFonts w:ascii="Times New Roman" w:hAnsi="Times New Roman" w:cs="Times New Roman"/>
                <w:noProof/>
                <w:sz w:val="20"/>
                <w:szCs w:val="20"/>
              </w:rPr>
              <w:t>Текст вносимых измене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ний и (или) дополнений в устав.</w:t>
            </w:r>
          </w:p>
        </w:tc>
        <w:tc>
          <w:tcPr>
            <w:tcW w:w="2783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C44F3" w14:textId="77777777" w:rsidR="00132BA4" w:rsidRDefault="00132BA4" w:rsidP="003C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2BA4">
              <w:rPr>
                <w:rFonts w:ascii="Times New Roman" w:hAnsi="Times New Roman" w:cs="Times New Roman"/>
                <w:noProof/>
                <w:sz w:val="20"/>
                <w:szCs w:val="20"/>
              </w:rPr>
              <w:t>Низом янги таҳрирда бир овоздан қабул қилинди</w:t>
            </w:r>
            <w:r w:rsidRPr="00132BA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7006A6B3" w14:textId="77777777" w:rsidR="00132BA4" w:rsidRDefault="00132BA4" w:rsidP="003C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07370767" w14:textId="637DE6A8" w:rsidR="003C4DB4" w:rsidRPr="002F756F" w:rsidRDefault="003C4DB4" w:rsidP="003C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5C4BCD">
              <w:rPr>
                <w:rFonts w:ascii="Times New Roman" w:hAnsi="Times New Roman" w:cs="Times New Roman"/>
                <w:noProof/>
                <w:sz w:val="20"/>
                <w:szCs w:val="20"/>
              </w:rPr>
              <w:t>Устав принят в новой редакции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единроглассно голосов</w:t>
            </w:r>
          </w:p>
        </w:tc>
      </w:tr>
    </w:tbl>
    <w:p w14:paraId="27D55935" w14:textId="77777777" w:rsidR="008F31B7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771"/>
      </w:tblGrid>
      <w:tr w:rsidR="00960854" w:rsidRPr="00960854" w14:paraId="4FF9DD54" w14:textId="77777777" w:rsidTr="009B3F8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7778EF7B" w14:textId="77777777" w:rsidR="00960854" w:rsidRPr="00960854" w:rsidRDefault="00960854" w:rsidP="0096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0854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раҳбарининг Ф. И. Ш.:</w:t>
            </w:r>
          </w:p>
          <w:p w14:paraId="75883AD7" w14:textId="77777777" w:rsidR="00960854" w:rsidRPr="00960854" w:rsidRDefault="00960854" w:rsidP="0096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08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14:paraId="06463F5F" w14:textId="77777777" w:rsidR="00960854" w:rsidRPr="00960854" w:rsidRDefault="00960854" w:rsidP="0096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960854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Каракозов Багдан.Давидович.</w:t>
            </w:r>
          </w:p>
        </w:tc>
      </w:tr>
      <w:tr w:rsidR="00960854" w:rsidRPr="00960854" w14:paraId="1C8E3E87" w14:textId="77777777" w:rsidTr="009B3F8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3FACB3BC" w14:textId="77777777" w:rsidR="00960854" w:rsidRPr="00960854" w:rsidRDefault="00960854" w:rsidP="0096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78136E" w14:textId="77777777" w:rsidR="00960854" w:rsidRPr="00960854" w:rsidRDefault="00960854" w:rsidP="0096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14:paraId="1801732C" w14:textId="77777777" w:rsidR="00960854" w:rsidRPr="00960854" w:rsidRDefault="00960854" w:rsidP="00960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771"/>
      </w:tblGrid>
      <w:tr w:rsidR="00960854" w:rsidRPr="00960854" w14:paraId="2336CDA4" w14:textId="77777777" w:rsidTr="009B3F8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0AAC2652" w14:textId="77777777" w:rsidR="00960854" w:rsidRPr="00960854" w:rsidRDefault="00960854" w:rsidP="0096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0854">
              <w:rPr>
                <w:rFonts w:ascii="Times New Roman" w:hAnsi="Times New Roman" w:cs="Times New Roman"/>
                <w:noProof/>
                <w:sz w:val="20"/>
                <w:szCs w:val="20"/>
              </w:rPr>
              <w:t>Ф. И. Ш. бош бухгалтер:</w:t>
            </w:r>
          </w:p>
          <w:p w14:paraId="0946C845" w14:textId="77777777" w:rsidR="00960854" w:rsidRPr="00960854" w:rsidRDefault="00960854" w:rsidP="0096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08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7DC68B" w14:textId="77777777" w:rsidR="00960854" w:rsidRPr="00960854" w:rsidRDefault="00960854" w:rsidP="0096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960854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>Бородинец Ирина.Леонидовна.</w:t>
            </w:r>
          </w:p>
        </w:tc>
      </w:tr>
    </w:tbl>
    <w:p w14:paraId="087BCBE5" w14:textId="77777777" w:rsidR="00960854" w:rsidRPr="00960854" w:rsidRDefault="00960854" w:rsidP="00960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771"/>
      </w:tblGrid>
      <w:tr w:rsidR="00960854" w:rsidRPr="00960854" w14:paraId="47A6A894" w14:textId="77777777" w:rsidTr="009B3F8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14:paraId="1049D654" w14:textId="77777777" w:rsidR="00960854" w:rsidRPr="00960854" w:rsidRDefault="00960854" w:rsidP="0096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0854">
              <w:rPr>
                <w:rFonts w:ascii="Times New Roman" w:hAnsi="Times New Roman" w:cs="Times New Roman"/>
                <w:noProof/>
                <w:sz w:val="20"/>
                <w:szCs w:val="20"/>
              </w:rPr>
              <w:t>Маълумотни веб-сайтга жойлаштирган ваколатли шахснинг тўлиқ Ф. И. Ш.:</w:t>
            </w:r>
          </w:p>
          <w:p w14:paraId="7BB00896" w14:textId="77777777" w:rsidR="00960854" w:rsidRPr="00960854" w:rsidRDefault="00960854" w:rsidP="0096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608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466BEA" w14:textId="77777777" w:rsidR="00960854" w:rsidRPr="00960854" w:rsidRDefault="00960854" w:rsidP="00960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960854"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  <w:t xml:space="preserve"> Акбаралиев Шавкат.Турсуналиевич.</w:t>
            </w:r>
          </w:p>
        </w:tc>
      </w:tr>
    </w:tbl>
    <w:p w14:paraId="4ED6B029" w14:textId="77777777"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1D3102BE" w14:textId="77777777" w:rsidR="008F31B7" w:rsidRPr="002F756F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14:paraId="7C42F16F" w14:textId="77777777" w:rsidR="008F31B7" w:rsidRDefault="008F31B7" w:rsidP="008F3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14:paraId="2F353B4B" w14:textId="77777777" w:rsidR="00764D2F" w:rsidRDefault="00764D2F"/>
    <w:sectPr w:rsidR="00764D2F" w:rsidSect="00DB34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1B7"/>
    <w:rsid w:val="000C037D"/>
    <w:rsid w:val="00132BA4"/>
    <w:rsid w:val="00177180"/>
    <w:rsid w:val="002A6C9B"/>
    <w:rsid w:val="003A09E1"/>
    <w:rsid w:val="003C4DB4"/>
    <w:rsid w:val="004A7917"/>
    <w:rsid w:val="004B0CCF"/>
    <w:rsid w:val="004F5DA5"/>
    <w:rsid w:val="005B5881"/>
    <w:rsid w:val="00607009"/>
    <w:rsid w:val="00764D2F"/>
    <w:rsid w:val="00787AF1"/>
    <w:rsid w:val="007915A7"/>
    <w:rsid w:val="008154E4"/>
    <w:rsid w:val="00885C3D"/>
    <w:rsid w:val="008F31B7"/>
    <w:rsid w:val="00956A00"/>
    <w:rsid w:val="00960854"/>
    <w:rsid w:val="00C004CF"/>
    <w:rsid w:val="00C43B95"/>
    <w:rsid w:val="00CD7C9E"/>
    <w:rsid w:val="00D067EC"/>
    <w:rsid w:val="00DB34B4"/>
    <w:rsid w:val="00DF6B9B"/>
    <w:rsid w:val="00E1341E"/>
    <w:rsid w:val="00E22931"/>
    <w:rsid w:val="00E22CB2"/>
    <w:rsid w:val="00F266AA"/>
    <w:rsid w:val="00FE0406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79B4"/>
  <w15:docId w15:val="{52193CB3-843A-46C1-B4BA-6721FAB6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1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1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8F31B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8F31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17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66AA"/>
    <w:pPr>
      <w:spacing w:after="0" w:line="240" w:lineRule="auto"/>
    </w:pPr>
    <w:rPr>
      <w:rFonts w:eastAsiaTheme="minorHAnsi"/>
      <w:color w:val="00000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2016-12-05T11:46:00Z</dcterms:created>
  <dcterms:modified xsi:type="dcterms:W3CDTF">2022-07-08T11:49:00Z</dcterms:modified>
</cp:coreProperties>
</file>